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5C861C" w14:textId="30400D9F" w:rsidR="00A278E5" w:rsidRPr="00BE4439" w:rsidRDefault="00A278E5" w:rsidP="00D154E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s-BO"/>
        </w:rPr>
      </w:pPr>
      <w:r w:rsidRPr="00BE4439">
        <w:rPr>
          <w:rFonts w:ascii="Arial" w:hAnsi="Arial" w:cs="Arial"/>
          <w:b/>
          <w:sz w:val="20"/>
          <w:szCs w:val="20"/>
          <w:lang w:val="es-BO"/>
        </w:rPr>
        <w:t>ANTECEDENTES</w:t>
      </w:r>
    </w:p>
    <w:p w14:paraId="79E25ECE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2E91B1D8" w14:textId="0D75C3BA" w:rsidR="00D77155" w:rsidRPr="00D03C59" w:rsidRDefault="00D77155" w:rsidP="00D03C59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s-BO"/>
        </w:rPr>
      </w:pPr>
      <w:r w:rsidRPr="00D03C59">
        <w:rPr>
          <w:rFonts w:ascii="Arial" w:hAnsi="Arial" w:cs="Arial"/>
          <w:sz w:val="20"/>
          <w:szCs w:val="20"/>
          <w:lang w:val="es-BO"/>
        </w:rPr>
        <w:t>YPFB Transporte S.A. requiere la adquisición de un tanque abulonado de acero con capacidad de 10.200 barriles, certificado según la norma API 12B y diseñado conforme a estándares internacionales de calidad y seguridad, destinado al almacenamiento seguro de crudo, diésel y gasolina, cumpliendo con el instructivo de trabajo ITM.001, los lineamientos de continuidad operativa, los requisitos de la norma API 12B y la normativa legal vigente aplicable.</w:t>
      </w:r>
    </w:p>
    <w:p w14:paraId="6E96A0B2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266084DC" w14:textId="7C5BF36D" w:rsidR="00084C65" w:rsidRPr="00BE4439" w:rsidRDefault="005760C3" w:rsidP="00D154E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s-BO"/>
        </w:rPr>
      </w:pPr>
      <w:r w:rsidRPr="00BE4439">
        <w:rPr>
          <w:rFonts w:ascii="Arial" w:hAnsi="Arial" w:cs="Arial"/>
          <w:b/>
          <w:sz w:val="20"/>
          <w:szCs w:val="20"/>
          <w:lang w:val="es-BO"/>
        </w:rPr>
        <w:t xml:space="preserve">OBJETIVO </w:t>
      </w:r>
    </w:p>
    <w:p w14:paraId="401C6517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5FD5BA25" w14:textId="239FAF7F" w:rsidR="001F54A6" w:rsidRPr="00D03C59" w:rsidRDefault="00E52D86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D03C59">
        <w:rPr>
          <w:rFonts w:ascii="Arial" w:hAnsi="Arial" w:cs="Arial"/>
          <w:sz w:val="20"/>
          <w:szCs w:val="20"/>
          <w:lang w:val="es-BO"/>
        </w:rPr>
        <w:t>Procurar</w:t>
      </w:r>
      <w:r w:rsidR="00AB127A" w:rsidRPr="00D03C59">
        <w:rPr>
          <w:rFonts w:ascii="Arial" w:hAnsi="Arial" w:cs="Arial"/>
          <w:sz w:val="20"/>
          <w:szCs w:val="20"/>
          <w:lang w:val="es-BO"/>
        </w:rPr>
        <w:t xml:space="preserve"> y entregar el tanque, asegurando que los proponentes cumplan los requisitos técnicos de la norma API 12B</w:t>
      </w:r>
      <w:r w:rsidR="005236FA" w:rsidRPr="00D03C59">
        <w:rPr>
          <w:rFonts w:ascii="Arial" w:hAnsi="Arial" w:cs="Arial"/>
          <w:sz w:val="20"/>
          <w:szCs w:val="20"/>
          <w:lang w:val="es-BO"/>
        </w:rPr>
        <w:t>,</w:t>
      </w:r>
      <w:r w:rsidR="00AB127A" w:rsidRPr="00D03C59">
        <w:rPr>
          <w:rFonts w:ascii="Arial" w:hAnsi="Arial" w:cs="Arial"/>
          <w:sz w:val="20"/>
          <w:szCs w:val="20"/>
          <w:lang w:val="es-BO"/>
        </w:rPr>
        <w:t xml:space="preserve"> garantizando la integridad mecánica y la continuidad operativa del mismo</w:t>
      </w:r>
      <w:r w:rsidR="001F54A6" w:rsidRPr="00D03C59">
        <w:rPr>
          <w:rFonts w:ascii="Arial" w:hAnsi="Arial" w:cs="Arial"/>
          <w:sz w:val="20"/>
          <w:szCs w:val="20"/>
          <w:lang w:val="es-BO"/>
        </w:rPr>
        <w:t>.</w:t>
      </w:r>
      <w:r w:rsidR="00084C65" w:rsidRPr="00D03C59">
        <w:rPr>
          <w:rFonts w:ascii="Arial" w:hAnsi="Arial" w:cs="Arial"/>
          <w:sz w:val="20"/>
          <w:szCs w:val="20"/>
          <w:lang w:val="es-BO"/>
        </w:rPr>
        <w:t xml:space="preserve"> </w:t>
      </w:r>
      <w:r w:rsidR="001F54A6" w:rsidRPr="00D03C59">
        <w:rPr>
          <w:rFonts w:ascii="Arial" w:hAnsi="Arial" w:cs="Arial"/>
          <w:sz w:val="20"/>
          <w:szCs w:val="20"/>
          <w:lang w:val="es-BO"/>
        </w:rPr>
        <w:t xml:space="preserve"> </w:t>
      </w:r>
    </w:p>
    <w:p w14:paraId="04BF4659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25530F8F" w14:textId="1C5F07E9" w:rsidR="00A278E5" w:rsidRPr="00BE4439" w:rsidRDefault="00625D45" w:rsidP="00D154E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s-BO"/>
        </w:rPr>
      </w:pPr>
      <w:r w:rsidRPr="00BE4439">
        <w:rPr>
          <w:rFonts w:ascii="Arial" w:hAnsi="Arial" w:cs="Arial"/>
          <w:b/>
          <w:sz w:val="20"/>
          <w:szCs w:val="20"/>
          <w:lang w:val="es-BO"/>
        </w:rPr>
        <w:t>ALCANCE DEL REQUERIMIENTO</w:t>
      </w:r>
    </w:p>
    <w:p w14:paraId="79AE0A92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7E88ACEC" w14:textId="38FA697F" w:rsidR="001F54A6" w:rsidRPr="00D03C59" w:rsidRDefault="001F54A6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D03C59">
        <w:rPr>
          <w:rFonts w:ascii="Arial" w:hAnsi="Arial" w:cs="Arial"/>
          <w:sz w:val="20"/>
          <w:szCs w:val="20"/>
          <w:lang w:val="es-BO"/>
        </w:rPr>
        <w:t xml:space="preserve">El proveedor adjudicado deberá entregar </w:t>
      </w:r>
      <w:r w:rsidR="005236FA" w:rsidRPr="00D03C59">
        <w:rPr>
          <w:rFonts w:ascii="Arial" w:hAnsi="Arial" w:cs="Arial"/>
          <w:sz w:val="20"/>
          <w:szCs w:val="20"/>
          <w:lang w:val="es-BO"/>
        </w:rPr>
        <w:t>un</w:t>
      </w:r>
      <w:r w:rsidRPr="00D03C59">
        <w:rPr>
          <w:rFonts w:ascii="Arial" w:hAnsi="Arial" w:cs="Arial"/>
          <w:sz w:val="20"/>
          <w:szCs w:val="20"/>
          <w:lang w:val="es-BO"/>
        </w:rPr>
        <w:t xml:space="preserve"> tanque abulonado completo</w:t>
      </w:r>
      <w:r w:rsidR="005236FA" w:rsidRPr="00D03C59">
        <w:rPr>
          <w:rFonts w:ascii="Arial" w:hAnsi="Arial" w:cs="Arial"/>
          <w:sz w:val="20"/>
          <w:szCs w:val="20"/>
          <w:lang w:val="es-BO"/>
        </w:rPr>
        <w:t>,</w:t>
      </w:r>
      <w:r w:rsidRPr="00D03C59">
        <w:rPr>
          <w:rFonts w:ascii="Arial" w:hAnsi="Arial" w:cs="Arial"/>
          <w:sz w:val="20"/>
          <w:szCs w:val="20"/>
          <w:lang w:val="es-BO"/>
        </w:rPr>
        <w:t xml:space="preserve"> según la norma API 12B, incluyendo, planos certificados, manuales y certificados de fabricación y materiales. El tanque debe contar con embalaje adecuado para transporte nacional e internacional y ser entregado listo para montaje en la Estación Pocitos</w:t>
      </w:r>
      <w:r w:rsidR="005236FA" w:rsidRPr="00D03C59">
        <w:rPr>
          <w:rFonts w:ascii="Arial" w:hAnsi="Arial" w:cs="Arial"/>
          <w:sz w:val="20"/>
          <w:szCs w:val="20"/>
          <w:lang w:val="es-BO"/>
        </w:rPr>
        <w:t xml:space="preserve"> de YPFB Transporte, en la ciudad de Y</w:t>
      </w:r>
      <w:r w:rsidRPr="00D03C59">
        <w:rPr>
          <w:rFonts w:ascii="Arial" w:hAnsi="Arial" w:cs="Arial"/>
          <w:sz w:val="20"/>
          <w:szCs w:val="20"/>
          <w:lang w:val="es-BO"/>
        </w:rPr>
        <w:t>acuiba</w:t>
      </w:r>
      <w:r w:rsidR="005236FA" w:rsidRPr="00D03C59">
        <w:rPr>
          <w:rFonts w:ascii="Arial" w:hAnsi="Arial" w:cs="Arial"/>
          <w:sz w:val="20"/>
          <w:szCs w:val="20"/>
          <w:lang w:val="es-BO"/>
        </w:rPr>
        <w:t xml:space="preserve"> - Tarija</w:t>
      </w:r>
      <w:r w:rsidRPr="00D03C59">
        <w:rPr>
          <w:rFonts w:ascii="Arial" w:hAnsi="Arial" w:cs="Arial"/>
          <w:sz w:val="20"/>
          <w:szCs w:val="20"/>
          <w:lang w:val="es-BO"/>
        </w:rPr>
        <w:t>.</w:t>
      </w:r>
    </w:p>
    <w:p w14:paraId="1E587411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5C5EE0FB" w14:textId="426977F5" w:rsidR="003F0533" w:rsidRPr="00BE4439" w:rsidRDefault="00A278E5" w:rsidP="00D154E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s-BO"/>
        </w:rPr>
      </w:pPr>
      <w:r w:rsidRPr="00BE4439">
        <w:rPr>
          <w:rFonts w:ascii="Arial" w:hAnsi="Arial" w:cs="Arial"/>
          <w:b/>
          <w:sz w:val="20"/>
          <w:szCs w:val="20"/>
          <w:lang w:val="es-BO"/>
        </w:rPr>
        <w:t xml:space="preserve">CARACTERÍSTICAS TÉCNICAS </w:t>
      </w:r>
    </w:p>
    <w:p w14:paraId="632BCC4A" w14:textId="77777777" w:rsidR="00BE4439" w:rsidRPr="00D03C5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33"/>
        <w:gridCol w:w="6297"/>
      </w:tblGrid>
      <w:tr w:rsidR="005236FA" w:rsidRPr="00D03C59" w14:paraId="4366DA3D" w14:textId="77777777" w:rsidTr="00774A28">
        <w:tc>
          <w:tcPr>
            <w:tcW w:w="2333" w:type="dxa"/>
            <w:shd w:val="clear" w:color="auto" w:fill="D9D9D9" w:themeFill="background1" w:themeFillShade="D9"/>
            <w:vAlign w:val="center"/>
          </w:tcPr>
          <w:p w14:paraId="3EE9D1C7" w14:textId="77777777" w:rsidR="00AF14F6" w:rsidRPr="00D03C59" w:rsidRDefault="00AF14F6" w:rsidP="00D03C59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BO" w:eastAsia="es-BO"/>
              </w:rPr>
              <w:t>Ítem</w:t>
            </w:r>
          </w:p>
        </w:tc>
        <w:tc>
          <w:tcPr>
            <w:tcW w:w="6297" w:type="dxa"/>
            <w:shd w:val="clear" w:color="auto" w:fill="D9D9D9" w:themeFill="background1" w:themeFillShade="D9"/>
            <w:vAlign w:val="center"/>
          </w:tcPr>
          <w:p w14:paraId="2B219BE8" w14:textId="77777777" w:rsidR="00AF14F6" w:rsidRPr="00D03C59" w:rsidRDefault="00AF14F6" w:rsidP="00D03C59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BO" w:eastAsia="es-BO"/>
              </w:rPr>
              <w:t>Especificación</w:t>
            </w:r>
          </w:p>
        </w:tc>
      </w:tr>
      <w:tr w:rsidR="005236FA" w:rsidRPr="00D03C59" w14:paraId="35DE221C" w14:textId="77777777" w:rsidTr="00774A28">
        <w:tc>
          <w:tcPr>
            <w:tcW w:w="2333" w:type="dxa"/>
            <w:vAlign w:val="center"/>
          </w:tcPr>
          <w:p w14:paraId="5BCF3086" w14:textId="77777777" w:rsidR="00AF14F6" w:rsidRPr="00D03C59" w:rsidRDefault="00AF14F6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BO" w:eastAsia="es-BO"/>
              </w:rPr>
              <w:t>Capacidad nominal</w:t>
            </w:r>
          </w:p>
        </w:tc>
        <w:tc>
          <w:tcPr>
            <w:tcW w:w="6297" w:type="dxa"/>
            <w:vAlign w:val="center"/>
          </w:tcPr>
          <w:p w14:paraId="368560C4" w14:textId="77777777" w:rsidR="00AF14F6" w:rsidRPr="00D03C59" w:rsidRDefault="00AF14F6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  <w:t>10.200 barriles</w:t>
            </w:r>
          </w:p>
        </w:tc>
      </w:tr>
      <w:tr w:rsidR="005236FA" w:rsidRPr="00D03C59" w14:paraId="1E37395A" w14:textId="77777777" w:rsidTr="007C0733">
        <w:trPr>
          <w:trHeight w:val="432"/>
        </w:trPr>
        <w:tc>
          <w:tcPr>
            <w:tcW w:w="2333" w:type="dxa"/>
            <w:vAlign w:val="center"/>
          </w:tcPr>
          <w:p w14:paraId="25CF5D05" w14:textId="77777777" w:rsidR="00AF14F6" w:rsidRPr="00D03C59" w:rsidRDefault="00AF14F6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BO" w:eastAsia="es-BO"/>
              </w:rPr>
              <w:t>Tipo y configuración</w:t>
            </w:r>
          </w:p>
        </w:tc>
        <w:tc>
          <w:tcPr>
            <w:tcW w:w="6297" w:type="dxa"/>
            <w:vAlign w:val="center"/>
          </w:tcPr>
          <w:p w14:paraId="1F306248" w14:textId="77777777" w:rsidR="00AF14F6" w:rsidRPr="00D03C59" w:rsidRDefault="00AF14F6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  <w:t>Tanque vertical, techo fijo, vertical atmosférico con techo cónico soportado</w:t>
            </w:r>
          </w:p>
        </w:tc>
      </w:tr>
      <w:tr w:rsidR="005236FA" w:rsidRPr="00D03C59" w14:paraId="56623D02" w14:textId="77777777" w:rsidTr="007C0733">
        <w:trPr>
          <w:trHeight w:val="432"/>
        </w:trPr>
        <w:tc>
          <w:tcPr>
            <w:tcW w:w="2333" w:type="dxa"/>
            <w:vAlign w:val="center"/>
          </w:tcPr>
          <w:p w14:paraId="479FF954" w14:textId="77777777" w:rsidR="00AF14F6" w:rsidRPr="00D03C59" w:rsidRDefault="00AF14F6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BO" w:eastAsia="es-BO"/>
              </w:rPr>
              <w:t>Norma de diseño y fabricación</w:t>
            </w:r>
          </w:p>
        </w:tc>
        <w:tc>
          <w:tcPr>
            <w:tcW w:w="6297" w:type="dxa"/>
            <w:vAlign w:val="center"/>
          </w:tcPr>
          <w:p w14:paraId="5F2CD7DE" w14:textId="77777777" w:rsidR="00AF14F6" w:rsidRPr="00D03C59" w:rsidRDefault="00AF14F6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  <w:t>API 12B (última edición vigente)</w:t>
            </w:r>
          </w:p>
        </w:tc>
      </w:tr>
      <w:tr w:rsidR="005236FA" w:rsidRPr="00D03C59" w14:paraId="1C0BBC93" w14:textId="77777777" w:rsidTr="007C0733">
        <w:trPr>
          <w:trHeight w:val="288"/>
        </w:trPr>
        <w:tc>
          <w:tcPr>
            <w:tcW w:w="2333" w:type="dxa"/>
            <w:vAlign w:val="center"/>
          </w:tcPr>
          <w:p w14:paraId="11CB5C02" w14:textId="77777777" w:rsidR="00AF14F6" w:rsidRPr="00D03C59" w:rsidRDefault="00AF14F6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BO" w:eastAsia="es-BO"/>
              </w:rPr>
              <w:t>Material</w:t>
            </w:r>
          </w:p>
        </w:tc>
        <w:tc>
          <w:tcPr>
            <w:tcW w:w="6297" w:type="dxa"/>
            <w:vAlign w:val="center"/>
          </w:tcPr>
          <w:p w14:paraId="419569E1" w14:textId="002BB4CC" w:rsidR="00AF14F6" w:rsidRPr="00D03C59" w:rsidRDefault="00AF14F6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  <w:t>Acero al carbono conforme API 12B</w:t>
            </w:r>
            <w:r w:rsidR="00774A28" w:rsidRPr="00D03C59"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  <w:t>.</w:t>
            </w:r>
          </w:p>
        </w:tc>
      </w:tr>
      <w:tr w:rsidR="00774A28" w:rsidRPr="00D03C59" w14:paraId="6C0263F8" w14:textId="77777777" w:rsidTr="007C0733">
        <w:trPr>
          <w:trHeight w:val="288"/>
        </w:trPr>
        <w:tc>
          <w:tcPr>
            <w:tcW w:w="2333" w:type="dxa"/>
            <w:vAlign w:val="center"/>
          </w:tcPr>
          <w:p w14:paraId="37710CA2" w14:textId="6E10A4EA" w:rsidR="00774A28" w:rsidRPr="00D03C59" w:rsidRDefault="00774A28" w:rsidP="00D03C59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BO" w:eastAsia="es-BO"/>
              </w:rPr>
              <w:t>Recubrimiento</w:t>
            </w:r>
          </w:p>
        </w:tc>
        <w:tc>
          <w:tcPr>
            <w:tcW w:w="6297" w:type="dxa"/>
            <w:vAlign w:val="center"/>
          </w:tcPr>
          <w:p w14:paraId="06FE7CB2" w14:textId="2A0AE2E5" w:rsidR="00774A28" w:rsidRPr="00D03C59" w:rsidRDefault="007C0733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  <w:t>Galvanizado en caliente (HDG).</w:t>
            </w:r>
          </w:p>
        </w:tc>
      </w:tr>
      <w:tr w:rsidR="005236FA" w:rsidRPr="00D03C59" w14:paraId="7CE07CB5" w14:textId="77777777" w:rsidTr="007C0733">
        <w:trPr>
          <w:trHeight w:val="288"/>
        </w:trPr>
        <w:tc>
          <w:tcPr>
            <w:tcW w:w="2333" w:type="dxa"/>
            <w:vAlign w:val="center"/>
          </w:tcPr>
          <w:p w14:paraId="094E1318" w14:textId="77777777" w:rsidR="00AF14F6" w:rsidRPr="00D03C59" w:rsidRDefault="00AF14F6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BO" w:eastAsia="es-BO"/>
              </w:rPr>
              <w:t>Condición</w:t>
            </w:r>
          </w:p>
        </w:tc>
        <w:tc>
          <w:tcPr>
            <w:tcW w:w="6297" w:type="dxa"/>
            <w:vAlign w:val="center"/>
          </w:tcPr>
          <w:p w14:paraId="133F4255" w14:textId="77777777" w:rsidR="00AF14F6" w:rsidRPr="00D03C59" w:rsidRDefault="00AF14F6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  <w:t>Nuevo</w:t>
            </w:r>
          </w:p>
        </w:tc>
      </w:tr>
      <w:tr w:rsidR="005236FA" w:rsidRPr="00D03C59" w14:paraId="2EB308ED" w14:textId="77777777" w:rsidTr="007C0733">
        <w:trPr>
          <w:trHeight w:val="288"/>
        </w:trPr>
        <w:tc>
          <w:tcPr>
            <w:tcW w:w="2333" w:type="dxa"/>
            <w:vAlign w:val="center"/>
          </w:tcPr>
          <w:p w14:paraId="4B1D370C" w14:textId="77777777" w:rsidR="00AF14F6" w:rsidRPr="00D03C59" w:rsidRDefault="00AF14F6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BO" w:eastAsia="es-BO"/>
              </w:rPr>
              <w:t>Presión de diseño</w:t>
            </w:r>
          </w:p>
        </w:tc>
        <w:tc>
          <w:tcPr>
            <w:tcW w:w="6297" w:type="dxa"/>
            <w:vAlign w:val="center"/>
          </w:tcPr>
          <w:p w14:paraId="3AD5949C" w14:textId="77777777" w:rsidR="00AF14F6" w:rsidRPr="00D03C59" w:rsidRDefault="00AF14F6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  <w:t>Atmosférica</w:t>
            </w:r>
          </w:p>
        </w:tc>
      </w:tr>
      <w:tr w:rsidR="005236FA" w:rsidRPr="00D03C59" w14:paraId="4AEB1858" w14:textId="77777777" w:rsidTr="007C0733">
        <w:trPr>
          <w:trHeight w:val="432"/>
        </w:trPr>
        <w:tc>
          <w:tcPr>
            <w:tcW w:w="2333" w:type="dxa"/>
            <w:vAlign w:val="center"/>
          </w:tcPr>
          <w:p w14:paraId="256A474A" w14:textId="77777777" w:rsidR="00AF14F6" w:rsidRPr="00D03C59" w:rsidRDefault="00AF14F6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BO" w:eastAsia="es-BO"/>
              </w:rPr>
              <w:t>Productos a almacenar</w:t>
            </w:r>
          </w:p>
        </w:tc>
        <w:tc>
          <w:tcPr>
            <w:tcW w:w="6297" w:type="dxa"/>
            <w:vAlign w:val="center"/>
          </w:tcPr>
          <w:p w14:paraId="793D9787" w14:textId="77777777" w:rsidR="00AF14F6" w:rsidRPr="00D03C59" w:rsidRDefault="00AF14F6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  <w:t>Crudo, diésel, gasolina u otros hidrocarburos líquidos</w:t>
            </w:r>
          </w:p>
        </w:tc>
      </w:tr>
      <w:tr w:rsidR="005236FA" w:rsidRPr="00D03C59" w14:paraId="0AB21267" w14:textId="77777777" w:rsidTr="007C0733">
        <w:trPr>
          <w:trHeight w:val="432"/>
        </w:trPr>
        <w:tc>
          <w:tcPr>
            <w:tcW w:w="2333" w:type="dxa"/>
            <w:vAlign w:val="center"/>
          </w:tcPr>
          <w:p w14:paraId="3811BD03" w14:textId="77777777" w:rsidR="00AF14F6" w:rsidRPr="00D03C59" w:rsidRDefault="00AF14F6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BO" w:eastAsia="es-BO"/>
              </w:rPr>
              <w:t>Vida útil mínima de diseño</w:t>
            </w:r>
          </w:p>
        </w:tc>
        <w:tc>
          <w:tcPr>
            <w:tcW w:w="6297" w:type="dxa"/>
            <w:vAlign w:val="center"/>
          </w:tcPr>
          <w:p w14:paraId="1B8CFC27" w14:textId="3F5288C9" w:rsidR="00AF14F6" w:rsidRPr="00D03C59" w:rsidRDefault="00774A28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  <w:t>3</w:t>
            </w:r>
            <w:r w:rsidR="00AF14F6" w:rsidRPr="00D03C59"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  <w:t>0 años</w:t>
            </w:r>
          </w:p>
        </w:tc>
      </w:tr>
      <w:tr w:rsidR="005236FA" w:rsidRPr="00D03C59" w14:paraId="0041ABB5" w14:textId="77777777" w:rsidTr="007C0733">
        <w:trPr>
          <w:trHeight w:val="288"/>
        </w:trPr>
        <w:tc>
          <w:tcPr>
            <w:tcW w:w="2333" w:type="dxa"/>
            <w:vAlign w:val="center"/>
          </w:tcPr>
          <w:p w14:paraId="6C78AFAA" w14:textId="77777777" w:rsidR="00FC07CB" w:rsidRPr="00D03C59" w:rsidRDefault="00FC07CB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BO" w:eastAsia="es-BO"/>
              </w:rPr>
              <w:t>Uniones (juntas)</w:t>
            </w:r>
          </w:p>
        </w:tc>
        <w:tc>
          <w:tcPr>
            <w:tcW w:w="6297" w:type="dxa"/>
            <w:vAlign w:val="center"/>
          </w:tcPr>
          <w:p w14:paraId="6CF7FA13" w14:textId="77777777" w:rsidR="00FC07CB" w:rsidRPr="00D03C59" w:rsidRDefault="00FC07CB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  <w:t>Abullonadas</w:t>
            </w:r>
          </w:p>
        </w:tc>
      </w:tr>
      <w:tr w:rsidR="005236FA" w:rsidRPr="00D03C59" w14:paraId="790CA506" w14:textId="77777777" w:rsidTr="007C0733">
        <w:trPr>
          <w:trHeight w:val="432"/>
        </w:trPr>
        <w:tc>
          <w:tcPr>
            <w:tcW w:w="2333" w:type="dxa"/>
            <w:vAlign w:val="center"/>
          </w:tcPr>
          <w:p w14:paraId="7264FB85" w14:textId="77777777" w:rsidR="00FC07CB" w:rsidRPr="00D03C59" w:rsidRDefault="00FC07CB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BO" w:eastAsia="es-BO"/>
              </w:rPr>
              <w:t>Dimensiones</w:t>
            </w:r>
          </w:p>
        </w:tc>
        <w:tc>
          <w:tcPr>
            <w:tcW w:w="6297" w:type="dxa"/>
            <w:vAlign w:val="center"/>
          </w:tcPr>
          <w:p w14:paraId="27120313" w14:textId="77777777" w:rsidR="00FC07CB" w:rsidRPr="00D03C59" w:rsidRDefault="00FC07CB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  <w:t>Diámetro: 16,76 m; Altura: 7,37 m; Área del cilindro: 388,05 m²; Área del fondo: 220,61 m²</w:t>
            </w:r>
          </w:p>
        </w:tc>
      </w:tr>
      <w:tr w:rsidR="005236FA" w:rsidRPr="00D03C59" w14:paraId="10921909" w14:textId="77777777" w:rsidTr="007C0733">
        <w:trPr>
          <w:trHeight w:val="432"/>
        </w:trPr>
        <w:tc>
          <w:tcPr>
            <w:tcW w:w="2333" w:type="dxa"/>
            <w:vAlign w:val="center"/>
          </w:tcPr>
          <w:p w14:paraId="7523CF10" w14:textId="77777777" w:rsidR="00FC07CB" w:rsidRPr="00D03C59" w:rsidRDefault="00FC07CB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BO" w:eastAsia="es-BO"/>
              </w:rPr>
              <w:t>Cilindro</w:t>
            </w:r>
          </w:p>
        </w:tc>
        <w:tc>
          <w:tcPr>
            <w:tcW w:w="6297" w:type="dxa"/>
            <w:vAlign w:val="center"/>
          </w:tcPr>
          <w:p w14:paraId="79CB8AA0" w14:textId="46F2DA69" w:rsidR="00FC07CB" w:rsidRPr="00D03C59" w:rsidRDefault="00FC07CB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  <w:t>Número de anillos: 3; Número de planchas: 111</w:t>
            </w:r>
            <w:r w:rsidR="00774A28" w:rsidRPr="00D03C59"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  <w:t>.</w:t>
            </w:r>
            <w:r w:rsidRPr="00D03C59"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  <w:t xml:space="preserve"> Espesores nominales: Primer anillo 4,76 mm, Segundo y Tercer anillo 3,42 mm</w:t>
            </w:r>
          </w:p>
        </w:tc>
      </w:tr>
      <w:tr w:rsidR="005236FA" w:rsidRPr="00D03C59" w14:paraId="758E0A35" w14:textId="77777777" w:rsidTr="007C0733">
        <w:trPr>
          <w:trHeight w:val="432"/>
        </w:trPr>
        <w:tc>
          <w:tcPr>
            <w:tcW w:w="2333" w:type="dxa"/>
            <w:vAlign w:val="center"/>
          </w:tcPr>
          <w:p w14:paraId="4FD719F4" w14:textId="77777777" w:rsidR="00FC07CB" w:rsidRPr="00D03C59" w:rsidRDefault="00FC07CB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BO" w:eastAsia="es-BO"/>
              </w:rPr>
              <w:t>Fondo</w:t>
            </w:r>
          </w:p>
        </w:tc>
        <w:tc>
          <w:tcPr>
            <w:tcW w:w="6297" w:type="dxa"/>
            <w:vAlign w:val="center"/>
          </w:tcPr>
          <w:p w14:paraId="0A0B7B83" w14:textId="77777777" w:rsidR="00FC07CB" w:rsidRPr="00D03C59" w:rsidRDefault="00FC07CB" w:rsidP="00D03C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  <w:r w:rsidRPr="00D03C59"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  <w:t>Tipo: Techo fijo; Número de planchas: 74; Espesor de plancha: 3,42 mm</w:t>
            </w:r>
          </w:p>
        </w:tc>
      </w:tr>
    </w:tbl>
    <w:p w14:paraId="6C848CCF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04DEAE69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36FAC50C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661E28A9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7101D4FA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378DC31F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4B2F5046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12D66F88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49FCA077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652A873E" w14:textId="0B6107F9" w:rsidR="00A278E5" w:rsidRPr="00BE4439" w:rsidRDefault="00A278E5" w:rsidP="00D154E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s-BO"/>
        </w:rPr>
      </w:pPr>
      <w:r w:rsidRPr="00BE4439">
        <w:rPr>
          <w:rFonts w:ascii="Arial" w:hAnsi="Arial" w:cs="Arial"/>
          <w:b/>
          <w:sz w:val="20"/>
          <w:szCs w:val="20"/>
          <w:lang w:val="es-BO"/>
        </w:rPr>
        <w:lastRenderedPageBreak/>
        <w:t>NORMATIVA</w:t>
      </w:r>
      <w:r w:rsidR="00625D45" w:rsidRPr="00BE4439">
        <w:rPr>
          <w:rFonts w:ascii="Arial" w:hAnsi="Arial" w:cs="Arial"/>
          <w:b/>
          <w:sz w:val="20"/>
          <w:szCs w:val="20"/>
          <w:lang w:val="es-BO"/>
        </w:rPr>
        <w:t>S</w:t>
      </w:r>
      <w:r w:rsidRPr="00BE4439">
        <w:rPr>
          <w:rFonts w:ascii="Arial" w:hAnsi="Arial" w:cs="Arial"/>
          <w:b/>
          <w:sz w:val="20"/>
          <w:szCs w:val="20"/>
          <w:lang w:val="es-BO"/>
        </w:rPr>
        <w:t xml:space="preserve"> Y ESTÁNDARES APLICABLES</w:t>
      </w:r>
      <w:r w:rsidR="00AB127A" w:rsidRPr="00BE4439">
        <w:rPr>
          <w:rFonts w:ascii="Arial" w:hAnsi="Arial" w:cs="Arial"/>
          <w:b/>
          <w:sz w:val="20"/>
          <w:szCs w:val="20"/>
          <w:lang w:val="es-BO"/>
        </w:rPr>
        <w:t xml:space="preserve"> </w:t>
      </w:r>
    </w:p>
    <w:p w14:paraId="247B996D" w14:textId="77777777" w:rsidR="00BE4439" w:rsidRPr="00D03C5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2B933642" w14:textId="77777777" w:rsidR="00AB127A" w:rsidRPr="00D03C59" w:rsidRDefault="00AB127A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D03C59">
        <w:rPr>
          <w:rFonts w:ascii="Arial" w:hAnsi="Arial" w:cs="Arial"/>
          <w:noProof/>
          <w:sz w:val="20"/>
          <w:szCs w:val="20"/>
          <w:lang w:val="es-BO" w:eastAsia="es-BO"/>
        </w:rPr>
        <w:drawing>
          <wp:inline distT="0" distB="0" distL="0" distR="0" wp14:anchorId="03AFB843" wp14:editId="073C9EA9">
            <wp:extent cx="5310788" cy="4705985"/>
            <wp:effectExtent l="0" t="0" r="444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418" t="5701" r="1771" b="-8"/>
                    <a:stretch/>
                  </pic:blipFill>
                  <pic:spPr bwMode="auto">
                    <a:xfrm>
                      <a:off x="0" y="0"/>
                      <a:ext cx="5311500" cy="47066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95488F" w14:textId="77777777" w:rsidR="00AB127A" w:rsidRPr="00D03C59" w:rsidRDefault="00AB127A" w:rsidP="00D03C59">
      <w:pPr>
        <w:spacing w:after="0" w:line="240" w:lineRule="auto"/>
        <w:jc w:val="both"/>
        <w:rPr>
          <w:rFonts w:ascii="Arial" w:hAnsi="Arial" w:cs="Arial"/>
          <w:i/>
          <w:sz w:val="20"/>
          <w:szCs w:val="20"/>
          <w:lang w:val="es-BO"/>
        </w:rPr>
      </w:pPr>
      <w:r w:rsidRPr="00D03C59">
        <w:rPr>
          <w:rFonts w:ascii="Arial" w:hAnsi="Arial" w:cs="Arial"/>
          <w:i/>
          <w:sz w:val="20"/>
          <w:szCs w:val="20"/>
          <w:lang w:val="es-BO"/>
        </w:rPr>
        <w:t>Cuadro N°1 norma API 12B/ 5.2 Dimensiones</w:t>
      </w:r>
    </w:p>
    <w:p w14:paraId="51312238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  <w:lang w:val="es-BO"/>
        </w:rPr>
      </w:pPr>
    </w:p>
    <w:p w14:paraId="7F0D73D5" w14:textId="34B9A664" w:rsidR="002129E2" w:rsidRPr="00D03C59" w:rsidRDefault="00E56E51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D03C59">
        <w:rPr>
          <w:rFonts w:ascii="Arial" w:hAnsi="Arial" w:cs="Arial"/>
          <w:bCs/>
          <w:sz w:val="20"/>
          <w:szCs w:val="20"/>
          <w:lang w:val="es-BO"/>
        </w:rPr>
        <w:t>E</w:t>
      </w:r>
      <w:r w:rsidR="00F1383D" w:rsidRPr="00D03C59">
        <w:rPr>
          <w:rFonts w:ascii="Arial" w:hAnsi="Arial" w:cs="Arial"/>
          <w:sz w:val="20"/>
          <w:szCs w:val="20"/>
          <w:lang w:val="es-BO"/>
        </w:rPr>
        <w:t xml:space="preserve">l tanque y sus componentes deberán cumplir </w:t>
      </w:r>
      <w:r w:rsidR="00F1383D" w:rsidRPr="00D03C59">
        <w:rPr>
          <w:rFonts w:ascii="Arial" w:hAnsi="Arial" w:cs="Arial"/>
          <w:bCs/>
          <w:sz w:val="20"/>
          <w:szCs w:val="20"/>
          <w:lang w:val="es-BO"/>
        </w:rPr>
        <w:t>obligatoriamente</w:t>
      </w:r>
      <w:r w:rsidR="00F1383D" w:rsidRPr="00D03C59">
        <w:rPr>
          <w:rFonts w:ascii="Arial" w:hAnsi="Arial" w:cs="Arial"/>
          <w:sz w:val="20"/>
          <w:szCs w:val="20"/>
          <w:lang w:val="es-BO"/>
        </w:rPr>
        <w:t xml:space="preserve"> con </w:t>
      </w:r>
      <w:r w:rsidR="00F1383D" w:rsidRPr="00D03C59">
        <w:rPr>
          <w:rFonts w:ascii="Arial" w:hAnsi="Arial" w:cs="Arial"/>
          <w:bCs/>
          <w:sz w:val="20"/>
          <w:szCs w:val="20"/>
          <w:lang w:val="es-BO"/>
        </w:rPr>
        <w:t>API 12B</w:t>
      </w:r>
      <w:r w:rsidR="00F1383D" w:rsidRPr="00D03C59">
        <w:rPr>
          <w:rFonts w:ascii="Arial" w:hAnsi="Arial" w:cs="Arial"/>
          <w:sz w:val="20"/>
          <w:szCs w:val="20"/>
          <w:lang w:val="es-BO"/>
        </w:rPr>
        <w:t xml:space="preserve">, las normas </w:t>
      </w:r>
      <w:r w:rsidR="00F1383D" w:rsidRPr="00D03C59">
        <w:rPr>
          <w:rFonts w:ascii="Arial" w:hAnsi="Arial" w:cs="Arial"/>
          <w:bCs/>
          <w:sz w:val="20"/>
          <w:szCs w:val="20"/>
          <w:lang w:val="es-BO"/>
        </w:rPr>
        <w:t>ASTM</w:t>
      </w:r>
      <w:r w:rsidR="00F1383D" w:rsidRPr="00D03C59">
        <w:rPr>
          <w:rFonts w:ascii="Arial" w:hAnsi="Arial" w:cs="Arial"/>
          <w:sz w:val="20"/>
          <w:szCs w:val="20"/>
          <w:lang w:val="es-BO"/>
        </w:rPr>
        <w:t xml:space="preserve"> aplicables a materiales metálicos y </w:t>
      </w:r>
      <w:r w:rsidR="00F1383D" w:rsidRPr="00D03C59">
        <w:rPr>
          <w:rFonts w:ascii="Arial" w:hAnsi="Arial" w:cs="Arial"/>
          <w:bCs/>
          <w:sz w:val="20"/>
          <w:szCs w:val="20"/>
          <w:lang w:val="es-BO"/>
        </w:rPr>
        <w:t>ASME</w:t>
      </w:r>
      <w:r w:rsidR="00F1383D" w:rsidRPr="00D03C59">
        <w:rPr>
          <w:rFonts w:ascii="Arial" w:hAnsi="Arial" w:cs="Arial"/>
          <w:sz w:val="20"/>
          <w:szCs w:val="20"/>
          <w:lang w:val="es-BO"/>
        </w:rPr>
        <w:t xml:space="preserve"> para bridas y accesorios, según corresponda. Asimismo, se deberán respetar la </w:t>
      </w:r>
      <w:r w:rsidR="00F1383D" w:rsidRPr="00D03C59">
        <w:rPr>
          <w:rFonts w:ascii="Arial" w:hAnsi="Arial" w:cs="Arial"/>
          <w:bCs/>
          <w:sz w:val="20"/>
          <w:szCs w:val="20"/>
          <w:lang w:val="es-BO"/>
        </w:rPr>
        <w:t>normativa de seguridad industrial vigente</w:t>
      </w:r>
      <w:r w:rsidR="00F1383D" w:rsidRPr="00D03C59">
        <w:rPr>
          <w:rFonts w:ascii="Arial" w:hAnsi="Arial" w:cs="Arial"/>
          <w:sz w:val="20"/>
          <w:szCs w:val="20"/>
          <w:lang w:val="es-BO"/>
        </w:rPr>
        <w:t xml:space="preserve"> y los </w:t>
      </w:r>
      <w:r w:rsidR="00F1383D" w:rsidRPr="00D03C59">
        <w:rPr>
          <w:rFonts w:ascii="Arial" w:hAnsi="Arial" w:cs="Arial"/>
          <w:bCs/>
          <w:sz w:val="20"/>
          <w:szCs w:val="20"/>
          <w:lang w:val="es-BO"/>
        </w:rPr>
        <w:t xml:space="preserve">procedimientos </w:t>
      </w:r>
      <w:r w:rsidR="005236FA" w:rsidRPr="00D03C59">
        <w:rPr>
          <w:rFonts w:ascii="Arial" w:hAnsi="Arial" w:cs="Arial"/>
          <w:bCs/>
          <w:sz w:val="20"/>
          <w:szCs w:val="20"/>
          <w:lang w:val="es-BO"/>
        </w:rPr>
        <w:t>internos de YPFB Transporte.</w:t>
      </w:r>
      <w:r w:rsidR="00F1383D" w:rsidRPr="00D03C59">
        <w:rPr>
          <w:rFonts w:ascii="Arial" w:hAnsi="Arial" w:cs="Arial"/>
          <w:sz w:val="20"/>
          <w:szCs w:val="20"/>
          <w:lang w:val="es-BO"/>
        </w:rPr>
        <w:t xml:space="preserve"> El incumplimiento de cualquiera de estas normas</w:t>
      </w:r>
      <w:r w:rsidR="005236FA" w:rsidRPr="00D03C59">
        <w:rPr>
          <w:rFonts w:ascii="Arial" w:hAnsi="Arial" w:cs="Arial"/>
          <w:sz w:val="20"/>
          <w:szCs w:val="20"/>
          <w:lang w:val="es-BO"/>
        </w:rPr>
        <w:t>,</w:t>
      </w:r>
      <w:r w:rsidR="00F1383D" w:rsidRPr="00D03C59">
        <w:rPr>
          <w:rFonts w:ascii="Arial" w:hAnsi="Arial" w:cs="Arial"/>
          <w:sz w:val="20"/>
          <w:szCs w:val="20"/>
          <w:lang w:val="es-BO"/>
        </w:rPr>
        <w:t xml:space="preserve"> será motivo de </w:t>
      </w:r>
      <w:r w:rsidR="00F1383D" w:rsidRPr="00D03C59">
        <w:rPr>
          <w:rFonts w:ascii="Arial" w:hAnsi="Arial" w:cs="Arial"/>
          <w:bCs/>
          <w:sz w:val="20"/>
          <w:szCs w:val="20"/>
          <w:lang w:val="es-BO"/>
        </w:rPr>
        <w:t>rechazo automático de la propuesta técnica</w:t>
      </w:r>
      <w:r w:rsidR="00F1383D" w:rsidRPr="00D03C59">
        <w:rPr>
          <w:rFonts w:ascii="Arial" w:hAnsi="Arial" w:cs="Arial"/>
          <w:sz w:val="20"/>
          <w:szCs w:val="20"/>
          <w:lang w:val="es-BO"/>
        </w:rPr>
        <w:t xml:space="preserve">. </w:t>
      </w:r>
    </w:p>
    <w:p w14:paraId="7D0BF07A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4221A312" w14:textId="64FA9AA7" w:rsidR="00BF229C" w:rsidRPr="00BE4439" w:rsidRDefault="00BF229C" w:rsidP="00D154E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s-BO"/>
        </w:rPr>
      </w:pPr>
      <w:r w:rsidRPr="00BE4439">
        <w:rPr>
          <w:rFonts w:ascii="Arial" w:hAnsi="Arial" w:cs="Arial"/>
          <w:b/>
          <w:sz w:val="20"/>
          <w:szCs w:val="20"/>
          <w:lang w:val="es-BO"/>
        </w:rPr>
        <w:t>DOCUMENTACIÓN TÉCNICA OBLIGATORIA</w:t>
      </w:r>
    </w:p>
    <w:p w14:paraId="258A435C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1F79CA93" w14:textId="4E15632B" w:rsidR="00BF229C" w:rsidRPr="00D03C59" w:rsidRDefault="00BF229C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D03C59">
        <w:rPr>
          <w:rFonts w:ascii="Arial" w:hAnsi="Arial" w:cs="Arial"/>
          <w:sz w:val="20"/>
          <w:szCs w:val="20"/>
          <w:lang w:val="es-BO"/>
        </w:rPr>
        <w:t>El proveedor deberá presentar y entregar, como parte integral del suministro, la siguiente documentación técnica en idioma español:</w:t>
      </w:r>
    </w:p>
    <w:p w14:paraId="1E5D257F" w14:textId="77777777" w:rsidR="00BF229C" w:rsidRPr="00BE4439" w:rsidRDefault="00BF229C" w:rsidP="00D154E3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Fonts w:ascii="Arial" w:hAnsi="Arial" w:cs="Arial"/>
          <w:sz w:val="20"/>
          <w:szCs w:val="20"/>
          <w:lang w:val="es-BO"/>
        </w:rPr>
        <w:t xml:space="preserve">Certificado de cumplimiento de la </w:t>
      </w:r>
      <w:r w:rsidRPr="00BE4439">
        <w:rPr>
          <w:rStyle w:val="Textoennegrita"/>
          <w:rFonts w:ascii="Arial" w:hAnsi="Arial" w:cs="Arial"/>
          <w:b w:val="0"/>
          <w:color w:val="000000" w:themeColor="text1"/>
          <w:sz w:val="20"/>
          <w:szCs w:val="20"/>
          <w:lang w:val="es-BO"/>
        </w:rPr>
        <w:t>Norma API 12B</w:t>
      </w:r>
      <w:r w:rsidRPr="00BE4439">
        <w:rPr>
          <w:rFonts w:ascii="Arial" w:hAnsi="Arial" w:cs="Arial"/>
          <w:sz w:val="20"/>
          <w:szCs w:val="20"/>
          <w:lang w:val="es-BO"/>
        </w:rPr>
        <w:t>.</w:t>
      </w:r>
    </w:p>
    <w:p w14:paraId="76744689" w14:textId="77777777" w:rsidR="00BF229C" w:rsidRPr="00BE4439" w:rsidRDefault="00BF229C" w:rsidP="00D154E3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Fonts w:ascii="Arial" w:hAnsi="Arial" w:cs="Arial"/>
          <w:sz w:val="20"/>
          <w:szCs w:val="20"/>
          <w:lang w:val="es-BO"/>
        </w:rPr>
        <w:t>Certificados de materiales (</w:t>
      </w:r>
      <w:proofErr w:type="spellStart"/>
      <w:r w:rsidRPr="00BE4439">
        <w:rPr>
          <w:rStyle w:val="Textoennegrita"/>
          <w:rFonts w:ascii="Arial" w:hAnsi="Arial" w:cs="Arial"/>
          <w:b w:val="0"/>
          <w:color w:val="000000" w:themeColor="text1"/>
          <w:sz w:val="20"/>
          <w:szCs w:val="20"/>
          <w:lang w:val="es-BO"/>
        </w:rPr>
        <w:t>MTC</w:t>
      </w:r>
      <w:proofErr w:type="spellEnd"/>
      <w:r w:rsidRPr="00BE4439">
        <w:rPr>
          <w:rStyle w:val="Textoennegrita"/>
          <w:rFonts w:ascii="Arial" w:hAnsi="Arial" w:cs="Arial"/>
          <w:b w:val="0"/>
          <w:color w:val="000000" w:themeColor="text1"/>
          <w:sz w:val="20"/>
          <w:szCs w:val="20"/>
          <w:lang w:val="es-BO"/>
        </w:rPr>
        <w:t xml:space="preserve"> – </w:t>
      </w:r>
      <w:proofErr w:type="spellStart"/>
      <w:r w:rsidRPr="00BE4439">
        <w:rPr>
          <w:rStyle w:val="Textoennegrita"/>
          <w:rFonts w:ascii="Arial" w:hAnsi="Arial" w:cs="Arial"/>
          <w:b w:val="0"/>
          <w:color w:val="000000" w:themeColor="text1"/>
          <w:sz w:val="20"/>
          <w:szCs w:val="20"/>
          <w:lang w:val="es-BO"/>
        </w:rPr>
        <w:t>Mill</w:t>
      </w:r>
      <w:proofErr w:type="spellEnd"/>
      <w:r w:rsidRPr="00BE4439">
        <w:rPr>
          <w:rStyle w:val="Textoennegrita"/>
          <w:rFonts w:ascii="Arial" w:hAnsi="Arial" w:cs="Arial"/>
          <w:b w:val="0"/>
          <w:color w:val="000000" w:themeColor="text1"/>
          <w:sz w:val="20"/>
          <w:szCs w:val="20"/>
          <w:lang w:val="es-BO"/>
        </w:rPr>
        <w:t xml:space="preserve"> Test </w:t>
      </w:r>
      <w:proofErr w:type="spellStart"/>
      <w:r w:rsidRPr="00BE4439">
        <w:rPr>
          <w:rStyle w:val="Textoennegrita"/>
          <w:rFonts w:ascii="Arial" w:hAnsi="Arial" w:cs="Arial"/>
          <w:b w:val="0"/>
          <w:color w:val="000000" w:themeColor="text1"/>
          <w:sz w:val="20"/>
          <w:szCs w:val="20"/>
          <w:lang w:val="es-BO"/>
        </w:rPr>
        <w:t>Certificates</w:t>
      </w:r>
      <w:proofErr w:type="spellEnd"/>
      <w:r w:rsidRPr="00BE4439">
        <w:rPr>
          <w:rFonts w:ascii="Arial" w:hAnsi="Arial" w:cs="Arial"/>
          <w:sz w:val="20"/>
          <w:szCs w:val="20"/>
          <w:lang w:val="es-BO"/>
        </w:rPr>
        <w:t>).</w:t>
      </w:r>
    </w:p>
    <w:p w14:paraId="65C2E7F5" w14:textId="77777777" w:rsidR="00BF229C" w:rsidRPr="00BE4439" w:rsidRDefault="00BF229C" w:rsidP="00D154E3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Fonts w:ascii="Arial" w:hAnsi="Arial" w:cs="Arial"/>
          <w:sz w:val="20"/>
          <w:szCs w:val="20"/>
          <w:lang w:val="es-BO"/>
        </w:rPr>
        <w:t>Planos generales y planos de detalle del tanque.</w:t>
      </w:r>
    </w:p>
    <w:p w14:paraId="01499B51" w14:textId="77777777" w:rsidR="00BF229C" w:rsidRPr="00BE4439" w:rsidRDefault="00BF229C" w:rsidP="00D154E3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Fonts w:ascii="Arial" w:hAnsi="Arial" w:cs="Arial"/>
          <w:sz w:val="20"/>
          <w:szCs w:val="20"/>
          <w:lang w:val="es-BO"/>
        </w:rPr>
        <w:t>Lista completa de materiales y componentes.</w:t>
      </w:r>
    </w:p>
    <w:p w14:paraId="7FD828D2" w14:textId="77777777" w:rsidR="00BF229C" w:rsidRPr="00BE4439" w:rsidRDefault="00BF229C" w:rsidP="00D154E3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Fonts w:ascii="Arial" w:hAnsi="Arial" w:cs="Arial"/>
          <w:sz w:val="20"/>
          <w:szCs w:val="20"/>
          <w:lang w:val="es-BO"/>
        </w:rPr>
        <w:t>Manual de montaje.</w:t>
      </w:r>
    </w:p>
    <w:p w14:paraId="22A2FB8D" w14:textId="77777777" w:rsidR="00BF229C" w:rsidRPr="00BE4439" w:rsidRDefault="00BF229C" w:rsidP="00D154E3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Fonts w:ascii="Arial" w:hAnsi="Arial" w:cs="Arial"/>
          <w:sz w:val="20"/>
          <w:szCs w:val="20"/>
          <w:lang w:val="es-BO"/>
        </w:rPr>
        <w:t>Manual de operación y mantenimiento.</w:t>
      </w:r>
    </w:p>
    <w:p w14:paraId="61990798" w14:textId="77777777" w:rsidR="00BF229C" w:rsidRPr="00BE4439" w:rsidRDefault="00BF229C" w:rsidP="00D154E3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Fonts w:ascii="Arial" w:hAnsi="Arial" w:cs="Arial"/>
          <w:sz w:val="20"/>
          <w:szCs w:val="20"/>
          <w:lang w:val="es-BO"/>
        </w:rPr>
        <w:t>Garantía del fabricante.</w:t>
      </w:r>
    </w:p>
    <w:p w14:paraId="46C534F9" w14:textId="3F0FEE43" w:rsidR="00457F33" w:rsidRPr="00BE4439" w:rsidRDefault="00457F33" w:rsidP="00D154E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s-BO"/>
        </w:rPr>
      </w:pPr>
      <w:r w:rsidRPr="00BE4439">
        <w:rPr>
          <w:rFonts w:ascii="Arial" w:hAnsi="Arial" w:cs="Arial"/>
          <w:b/>
          <w:sz w:val="20"/>
          <w:szCs w:val="20"/>
          <w:lang w:val="es-BO"/>
        </w:rPr>
        <w:lastRenderedPageBreak/>
        <w:t xml:space="preserve">PROCEDIMIENTO DE MONTAJE Y CAPACITACIÓN TÉCNICA </w:t>
      </w:r>
    </w:p>
    <w:p w14:paraId="1F041031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38467ED5" w14:textId="2E7384BF" w:rsidR="00BE4439" w:rsidRDefault="00457F33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D03C59">
        <w:rPr>
          <w:rFonts w:ascii="Arial" w:hAnsi="Arial" w:cs="Arial"/>
          <w:sz w:val="20"/>
          <w:szCs w:val="20"/>
          <w:lang w:val="es-BO"/>
        </w:rPr>
        <w:t>Al momento de la entrega de</w:t>
      </w:r>
      <w:r w:rsidR="00460861">
        <w:rPr>
          <w:rFonts w:ascii="Arial" w:hAnsi="Arial" w:cs="Arial"/>
          <w:sz w:val="20"/>
          <w:szCs w:val="20"/>
          <w:lang w:val="es-BO"/>
        </w:rPr>
        <w:t xml:space="preserve"> los materiales, el proveedor</w:t>
      </w:r>
      <w:r w:rsidRPr="00D03C59">
        <w:rPr>
          <w:rFonts w:ascii="Arial" w:hAnsi="Arial" w:cs="Arial"/>
          <w:sz w:val="20"/>
          <w:szCs w:val="20"/>
          <w:lang w:val="es-BO"/>
        </w:rPr>
        <w:t xml:space="preserve"> deberá entregar los Procedimientos de Montaje avalados por el fabricante y brindar una capacitación técnica por un especialista del fabricante por tres días. </w:t>
      </w:r>
    </w:p>
    <w:p w14:paraId="4C6477B6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168E1DBC" w14:textId="1E314B79" w:rsidR="00457F33" w:rsidRPr="00D03C59" w:rsidRDefault="00457F33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D03C59">
        <w:rPr>
          <w:rFonts w:ascii="Arial" w:hAnsi="Arial" w:cs="Arial"/>
          <w:sz w:val="20"/>
          <w:szCs w:val="20"/>
          <w:lang w:val="es-BO"/>
        </w:rPr>
        <w:t xml:space="preserve">Esta capacitación debe incluir una descripción e identificación de cada una las partes y componentes, describir en detalle las actividades y secuencias de montaje, control de calidad y pruebas de campo; esta </w:t>
      </w:r>
      <w:r w:rsidR="00460861">
        <w:rPr>
          <w:rFonts w:ascii="Arial" w:hAnsi="Arial" w:cs="Arial"/>
          <w:sz w:val="20"/>
          <w:szCs w:val="20"/>
          <w:lang w:val="es-BO"/>
        </w:rPr>
        <w:t>c</w:t>
      </w:r>
      <w:r w:rsidRPr="00D03C59">
        <w:rPr>
          <w:rFonts w:ascii="Arial" w:hAnsi="Arial" w:cs="Arial"/>
          <w:sz w:val="20"/>
          <w:szCs w:val="20"/>
          <w:lang w:val="es-BO"/>
        </w:rPr>
        <w:t xml:space="preserve">apacitación estará dirigida al personal de supervisión de YPFB Transporte S.A. y personal de </w:t>
      </w:r>
      <w:r w:rsidR="00460861">
        <w:rPr>
          <w:rFonts w:ascii="Arial" w:hAnsi="Arial" w:cs="Arial"/>
          <w:sz w:val="20"/>
          <w:szCs w:val="20"/>
          <w:lang w:val="es-BO"/>
        </w:rPr>
        <w:t xml:space="preserve">la </w:t>
      </w:r>
      <w:r w:rsidRPr="00D03C59">
        <w:rPr>
          <w:rFonts w:ascii="Arial" w:hAnsi="Arial" w:cs="Arial"/>
          <w:sz w:val="20"/>
          <w:szCs w:val="20"/>
          <w:lang w:val="es-BO"/>
        </w:rPr>
        <w:t>empresa contratista que realizará los montajes.</w:t>
      </w:r>
    </w:p>
    <w:p w14:paraId="5A6906DC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651770A3" w14:textId="037C80E2" w:rsidR="00BF229C" w:rsidRPr="00D03C59" w:rsidRDefault="00BF229C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D03C59">
        <w:rPr>
          <w:rFonts w:ascii="Arial" w:hAnsi="Arial" w:cs="Arial"/>
          <w:sz w:val="20"/>
          <w:szCs w:val="20"/>
          <w:lang w:val="es-BO"/>
        </w:rPr>
        <w:t>Toda la documentación deberá ser entregada en formato físico y digital para su revisión y aprobación por YPFB Transporte.</w:t>
      </w:r>
    </w:p>
    <w:p w14:paraId="5ED5E6C2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4F491806" w14:textId="4551667F" w:rsidR="00BF229C" w:rsidRPr="00BE4439" w:rsidRDefault="00BF229C" w:rsidP="00D154E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s-BO"/>
        </w:rPr>
      </w:pPr>
      <w:r w:rsidRPr="00BE4439">
        <w:rPr>
          <w:rFonts w:ascii="Arial" w:hAnsi="Arial" w:cs="Arial"/>
          <w:b/>
          <w:sz w:val="20"/>
          <w:szCs w:val="20"/>
          <w:lang w:val="es-BO"/>
        </w:rPr>
        <w:t>REQUISITOS DE SEGURIDAD, SALUD Y</w:t>
      </w:r>
      <w:r w:rsidR="00625D45" w:rsidRPr="00BE4439">
        <w:rPr>
          <w:rFonts w:ascii="Arial" w:hAnsi="Arial" w:cs="Arial"/>
          <w:b/>
          <w:sz w:val="20"/>
          <w:szCs w:val="20"/>
          <w:lang w:val="es-BO"/>
        </w:rPr>
        <w:t xml:space="preserve"> MEDIO AMBIENTE</w:t>
      </w:r>
      <w:r w:rsidR="00F23B3B" w:rsidRPr="00BE4439">
        <w:rPr>
          <w:rFonts w:ascii="Arial" w:hAnsi="Arial" w:cs="Arial"/>
          <w:b/>
          <w:sz w:val="20"/>
          <w:szCs w:val="20"/>
          <w:lang w:val="es-BO"/>
        </w:rPr>
        <w:t xml:space="preserve"> PARA EL TRANSPORTE</w:t>
      </w:r>
    </w:p>
    <w:p w14:paraId="2FAAA99D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422B6CDB" w14:textId="3DB3B345" w:rsidR="00355F29" w:rsidRPr="00BE4439" w:rsidRDefault="00BF229C" w:rsidP="00D03C59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  <w:lang w:val="es-BO"/>
        </w:rPr>
      </w:pPr>
      <w:r w:rsidRPr="00D03C59">
        <w:rPr>
          <w:rFonts w:ascii="Arial" w:hAnsi="Arial" w:cs="Arial"/>
          <w:sz w:val="20"/>
          <w:szCs w:val="20"/>
          <w:lang w:val="es-BO"/>
        </w:rPr>
        <w:t>El transporte del tanque y de todos sus componentes</w:t>
      </w:r>
      <w:r w:rsidR="00625D45" w:rsidRPr="00D03C59">
        <w:rPr>
          <w:rFonts w:ascii="Arial" w:hAnsi="Arial" w:cs="Arial"/>
          <w:sz w:val="20"/>
          <w:szCs w:val="20"/>
          <w:lang w:val="es-BO"/>
        </w:rPr>
        <w:t>,</w:t>
      </w:r>
      <w:r w:rsidRPr="00D03C59">
        <w:rPr>
          <w:rFonts w:ascii="Arial" w:hAnsi="Arial" w:cs="Arial"/>
          <w:sz w:val="20"/>
          <w:szCs w:val="20"/>
          <w:lang w:val="es-BO"/>
        </w:rPr>
        <w:t xml:space="preserve"> deberá cumplir estrictamente con los requisitos de </w:t>
      </w:r>
      <w:r w:rsidRPr="00D03C59">
        <w:rPr>
          <w:rFonts w:ascii="Arial" w:hAnsi="Arial" w:cs="Arial"/>
          <w:bCs/>
          <w:sz w:val="20"/>
          <w:szCs w:val="20"/>
          <w:lang w:val="es-BO"/>
        </w:rPr>
        <w:t>Seguridad, Salud Ocupacional y Medio Ambiente (</w:t>
      </w:r>
      <w:proofErr w:type="spellStart"/>
      <w:r w:rsidRPr="00D03C59">
        <w:rPr>
          <w:rFonts w:ascii="Arial" w:hAnsi="Arial" w:cs="Arial"/>
          <w:bCs/>
          <w:sz w:val="20"/>
          <w:szCs w:val="20"/>
          <w:lang w:val="es-BO"/>
        </w:rPr>
        <w:t>HSE</w:t>
      </w:r>
      <w:proofErr w:type="spellEnd"/>
      <w:r w:rsidRPr="00D03C59">
        <w:rPr>
          <w:rFonts w:ascii="Arial" w:hAnsi="Arial" w:cs="Arial"/>
          <w:bCs/>
          <w:sz w:val="20"/>
          <w:szCs w:val="20"/>
          <w:lang w:val="es-BO"/>
        </w:rPr>
        <w:t>)</w:t>
      </w:r>
      <w:r w:rsidRPr="00D03C59">
        <w:rPr>
          <w:rFonts w:ascii="Arial" w:hAnsi="Arial" w:cs="Arial"/>
          <w:sz w:val="20"/>
          <w:szCs w:val="20"/>
          <w:lang w:val="es-BO"/>
        </w:rPr>
        <w:t xml:space="preserve"> establecidos por </w:t>
      </w:r>
      <w:r w:rsidR="00BE4439">
        <w:rPr>
          <w:rFonts w:ascii="Arial" w:hAnsi="Arial" w:cs="Arial"/>
          <w:bCs/>
          <w:sz w:val="20"/>
          <w:szCs w:val="20"/>
          <w:lang w:val="es-BO"/>
        </w:rPr>
        <w:t xml:space="preserve">YPFB </w:t>
      </w:r>
      <w:r w:rsidRPr="00D03C59">
        <w:rPr>
          <w:rFonts w:ascii="Arial" w:hAnsi="Arial" w:cs="Arial"/>
          <w:bCs/>
          <w:sz w:val="20"/>
          <w:szCs w:val="20"/>
          <w:lang w:val="es-BO"/>
        </w:rPr>
        <w:t>Transporte</w:t>
      </w:r>
      <w:r w:rsidRPr="00D03C59">
        <w:rPr>
          <w:rFonts w:ascii="Arial" w:hAnsi="Arial" w:cs="Arial"/>
          <w:sz w:val="20"/>
          <w:szCs w:val="20"/>
          <w:lang w:val="es-BO"/>
        </w:rPr>
        <w:t xml:space="preserve"> y la normativa vigente aplicable.</w:t>
      </w:r>
    </w:p>
    <w:p w14:paraId="1137220C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16FBDCC3" w14:textId="6E1AB24D" w:rsidR="00BF229C" w:rsidRPr="00D03C59" w:rsidRDefault="00BF229C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D03C59">
        <w:rPr>
          <w:rFonts w:ascii="Arial" w:hAnsi="Arial" w:cs="Arial"/>
          <w:sz w:val="20"/>
          <w:szCs w:val="20"/>
          <w:lang w:val="es-BO"/>
        </w:rPr>
        <w:t>El proveedor deberá garantizar, como mínimo, lo siguiente:</w:t>
      </w:r>
    </w:p>
    <w:p w14:paraId="5750D817" w14:textId="31F1429F" w:rsidR="00BF229C" w:rsidRPr="00BE4439" w:rsidRDefault="00BF229C" w:rsidP="00D154E3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Fonts w:ascii="Arial" w:hAnsi="Arial" w:cs="Arial"/>
          <w:sz w:val="20"/>
          <w:szCs w:val="20"/>
          <w:lang w:val="es-BO"/>
        </w:rPr>
        <w:t>Presentación y aprobación de un p</w:t>
      </w:r>
      <w:r w:rsidRPr="00BE4439">
        <w:rPr>
          <w:rStyle w:val="Textoennegrita"/>
          <w:rFonts w:ascii="Arial" w:hAnsi="Arial" w:cs="Arial"/>
          <w:b w:val="0"/>
          <w:color w:val="000000" w:themeColor="text1"/>
          <w:sz w:val="20"/>
          <w:szCs w:val="20"/>
          <w:lang w:val="es-BO"/>
        </w:rPr>
        <w:t>lan de transporte</w:t>
      </w:r>
      <w:r w:rsidRPr="00BE4439">
        <w:rPr>
          <w:rFonts w:ascii="Arial" w:hAnsi="Arial" w:cs="Arial"/>
          <w:sz w:val="20"/>
          <w:szCs w:val="20"/>
          <w:lang w:val="es-BO"/>
        </w:rPr>
        <w:t>.</w:t>
      </w:r>
    </w:p>
    <w:p w14:paraId="537ECD7C" w14:textId="79ECE064" w:rsidR="00BF229C" w:rsidRPr="00BE4439" w:rsidRDefault="00BF229C" w:rsidP="00D154E3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Fonts w:ascii="Arial" w:hAnsi="Arial" w:cs="Arial"/>
          <w:sz w:val="20"/>
          <w:szCs w:val="20"/>
          <w:lang w:val="es-BO"/>
        </w:rPr>
        <w:t xml:space="preserve">Utilización de </w:t>
      </w:r>
      <w:r w:rsidRPr="00BE4439">
        <w:rPr>
          <w:rStyle w:val="Textoennegrita"/>
          <w:rFonts w:ascii="Arial" w:hAnsi="Arial" w:cs="Arial"/>
          <w:b w:val="0"/>
          <w:color w:val="000000" w:themeColor="text1"/>
          <w:sz w:val="20"/>
          <w:szCs w:val="20"/>
          <w:lang w:val="es-BO"/>
        </w:rPr>
        <w:t>vehículos habilitados</w:t>
      </w:r>
      <w:r w:rsidRPr="00BE4439">
        <w:rPr>
          <w:rFonts w:ascii="Arial" w:hAnsi="Arial" w:cs="Arial"/>
          <w:sz w:val="20"/>
          <w:szCs w:val="20"/>
          <w:lang w:val="es-BO"/>
        </w:rPr>
        <w:t>, en condiciones técnicas y mecánicas adecuadas.</w:t>
      </w:r>
    </w:p>
    <w:p w14:paraId="429DF3CD" w14:textId="589998F2" w:rsidR="00BF229C" w:rsidRPr="00BE4439" w:rsidRDefault="00BF229C" w:rsidP="00D154E3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Style w:val="Textoennegrita"/>
          <w:rFonts w:ascii="Arial" w:hAnsi="Arial" w:cs="Arial"/>
          <w:b w:val="0"/>
          <w:color w:val="000000" w:themeColor="text1"/>
          <w:sz w:val="20"/>
          <w:szCs w:val="20"/>
          <w:lang w:val="es-BO"/>
        </w:rPr>
        <w:t>Aseguramiento correcto de la carga</w:t>
      </w:r>
      <w:r w:rsidRPr="00BE4439">
        <w:rPr>
          <w:rFonts w:ascii="Arial" w:hAnsi="Arial" w:cs="Arial"/>
          <w:sz w:val="20"/>
          <w:szCs w:val="20"/>
          <w:lang w:val="es-BO"/>
        </w:rPr>
        <w:t>, conforme a procedimientos seguros.</w:t>
      </w:r>
    </w:p>
    <w:p w14:paraId="409ECC93" w14:textId="77777777" w:rsidR="00BF229C" w:rsidRPr="00BE4439" w:rsidRDefault="00BF229C" w:rsidP="00D154E3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Style w:val="Textoennegrita"/>
          <w:rFonts w:ascii="Arial" w:hAnsi="Arial" w:cs="Arial"/>
          <w:b w:val="0"/>
          <w:color w:val="000000" w:themeColor="text1"/>
          <w:sz w:val="20"/>
          <w:szCs w:val="20"/>
          <w:lang w:val="es-BO"/>
        </w:rPr>
        <w:t>Personal capacitado y competente</w:t>
      </w:r>
      <w:r w:rsidRPr="00BE4439">
        <w:rPr>
          <w:rFonts w:ascii="Arial" w:hAnsi="Arial" w:cs="Arial"/>
          <w:sz w:val="20"/>
          <w:szCs w:val="20"/>
          <w:lang w:val="es-BO"/>
        </w:rPr>
        <w:t xml:space="preserve"> en seguridad industrial y manejo de cargas.</w:t>
      </w:r>
    </w:p>
    <w:p w14:paraId="271AF9B9" w14:textId="77777777" w:rsidR="00BF229C" w:rsidRPr="00BE4439" w:rsidRDefault="00BF229C" w:rsidP="00D154E3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Style w:val="Textoennegrita"/>
          <w:rFonts w:ascii="Arial" w:hAnsi="Arial" w:cs="Arial"/>
          <w:b w:val="0"/>
          <w:color w:val="000000" w:themeColor="text1"/>
          <w:sz w:val="20"/>
          <w:szCs w:val="20"/>
          <w:lang w:val="es-BO"/>
        </w:rPr>
        <w:t>Seguro de transporte contra todo riesgo</w:t>
      </w:r>
      <w:r w:rsidRPr="00BE4439">
        <w:rPr>
          <w:rFonts w:ascii="Arial" w:hAnsi="Arial" w:cs="Arial"/>
          <w:sz w:val="20"/>
          <w:szCs w:val="20"/>
          <w:lang w:val="es-BO"/>
        </w:rPr>
        <w:t>, vigente durante toda la operación logística.</w:t>
      </w:r>
    </w:p>
    <w:p w14:paraId="173DDBED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50EAEB46" w14:textId="0817E1CB" w:rsidR="00BF229C" w:rsidRPr="00D03C59" w:rsidRDefault="00BF229C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D03C59">
        <w:rPr>
          <w:rFonts w:ascii="Arial" w:hAnsi="Arial" w:cs="Arial"/>
          <w:sz w:val="20"/>
          <w:szCs w:val="20"/>
          <w:lang w:val="es-BO"/>
        </w:rPr>
        <w:t xml:space="preserve">YPFB Transporte se reserva el derecho de </w:t>
      </w:r>
      <w:r w:rsidR="00F23B3B" w:rsidRPr="00D03C59">
        <w:rPr>
          <w:rStyle w:val="Textoennegrita"/>
          <w:rFonts w:ascii="Arial" w:hAnsi="Arial" w:cs="Arial"/>
          <w:color w:val="000000" w:themeColor="text1"/>
          <w:sz w:val="20"/>
          <w:szCs w:val="20"/>
          <w:lang w:val="es-BO"/>
        </w:rPr>
        <w:t>rechazar cualquier vehículo, personal o equipo</w:t>
      </w:r>
      <w:r w:rsidRPr="00D03C59">
        <w:rPr>
          <w:rFonts w:ascii="Arial" w:hAnsi="Arial" w:cs="Arial"/>
          <w:sz w:val="20"/>
          <w:szCs w:val="20"/>
          <w:lang w:val="es-BO"/>
        </w:rPr>
        <w:t xml:space="preserve"> que no cumpla con los requisitos de seguridad establecidos, sin que ello genere derecho a reclamo alguno por parte del proveedor.</w:t>
      </w:r>
    </w:p>
    <w:p w14:paraId="700843A4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5F50B7B1" w14:textId="2433BDE2" w:rsidR="00F23B3B" w:rsidRPr="00BE4439" w:rsidRDefault="00F23B3B" w:rsidP="00D154E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s-BO"/>
        </w:rPr>
      </w:pPr>
      <w:r w:rsidRPr="00BE4439">
        <w:rPr>
          <w:rFonts w:ascii="Arial" w:hAnsi="Arial" w:cs="Arial"/>
          <w:b/>
          <w:sz w:val="20"/>
          <w:szCs w:val="20"/>
          <w:lang w:val="es-BO"/>
        </w:rPr>
        <w:t>REQUISITOS DE SEGURIDAD, SALUD Y MEDIO AMBIENTE PARA EL PERSONAL</w:t>
      </w:r>
    </w:p>
    <w:p w14:paraId="2D722F9F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36A3E448" w14:textId="0B21DEEF" w:rsidR="00F23B3B" w:rsidRPr="00D03C59" w:rsidRDefault="00F23B3B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D03C59">
        <w:rPr>
          <w:rFonts w:ascii="Arial" w:hAnsi="Arial" w:cs="Arial"/>
          <w:sz w:val="20"/>
          <w:szCs w:val="20"/>
          <w:lang w:val="es-BO"/>
        </w:rPr>
        <w:t>El proveedor deberá cumplir y presentar, como mínimo, los siguientes requisitos:</w:t>
      </w:r>
    </w:p>
    <w:p w14:paraId="487975F9" w14:textId="77777777" w:rsidR="00355F29" w:rsidRPr="00BE4439" w:rsidRDefault="00F23B3B" w:rsidP="00D154E3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Fonts w:ascii="Arial" w:hAnsi="Arial" w:cs="Arial"/>
          <w:sz w:val="20"/>
          <w:szCs w:val="20"/>
          <w:lang w:val="es-BO"/>
        </w:rPr>
        <w:t xml:space="preserve">Plan de Seguridad y Salud Ocupacional </w:t>
      </w:r>
    </w:p>
    <w:p w14:paraId="76AFA6CC" w14:textId="77777777" w:rsidR="00F23B3B" w:rsidRPr="00BE4439" w:rsidRDefault="00F23B3B" w:rsidP="00D154E3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Fonts w:ascii="Arial" w:hAnsi="Arial" w:cs="Arial"/>
          <w:sz w:val="20"/>
          <w:szCs w:val="20"/>
          <w:lang w:val="es-BO"/>
        </w:rPr>
        <w:t xml:space="preserve">Identificación de peligros y evaluación de riesgos </w:t>
      </w:r>
    </w:p>
    <w:p w14:paraId="4B9EDC0A" w14:textId="77777777" w:rsidR="00F23B3B" w:rsidRPr="00BE4439" w:rsidRDefault="00F23B3B" w:rsidP="00D154E3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Fonts w:ascii="Arial" w:hAnsi="Arial" w:cs="Arial"/>
          <w:sz w:val="20"/>
          <w:szCs w:val="20"/>
          <w:lang w:val="es-BO"/>
        </w:rPr>
        <w:t xml:space="preserve">Uso obligatorio de </w:t>
      </w:r>
      <w:r w:rsidRPr="00BE4439">
        <w:rPr>
          <w:rStyle w:val="Textoennegrita"/>
          <w:rFonts w:ascii="Arial" w:hAnsi="Arial" w:cs="Arial"/>
          <w:color w:val="000000" w:themeColor="text1"/>
          <w:sz w:val="20"/>
          <w:szCs w:val="20"/>
          <w:lang w:val="es-BO"/>
        </w:rPr>
        <w:t>Equipos de Protección Personal (EPP)</w:t>
      </w:r>
      <w:r w:rsidRPr="00BE4439">
        <w:rPr>
          <w:rFonts w:ascii="Arial" w:hAnsi="Arial" w:cs="Arial"/>
          <w:sz w:val="20"/>
          <w:szCs w:val="20"/>
          <w:lang w:val="es-BO"/>
        </w:rPr>
        <w:t xml:space="preserve"> certificados.</w:t>
      </w:r>
    </w:p>
    <w:p w14:paraId="286C5642" w14:textId="77777777" w:rsidR="00F23B3B" w:rsidRPr="00BE4439" w:rsidRDefault="00F23B3B" w:rsidP="00D154E3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Fonts w:ascii="Arial" w:hAnsi="Arial" w:cs="Arial"/>
          <w:sz w:val="20"/>
          <w:szCs w:val="20"/>
          <w:lang w:val="es-BO"/>
        </w:rPr>
        <w:t>Procedimientos seguros de carga, transporte y descarga.</w:t>
      </w:r>
    </w:p>
    <w:p w14:paraId="5F35E7A9" w14:textId="77777777" w:rsidR="00F23B3B" w:rsidRPr="00BE4439" w:rsidRDefault="00F23B3B" w:rsidP="00D154E3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Fonts w:ascii="Arial" w:hAnsi="Arial" w:cs="Arial"/>
          <w:sz w:val="20"/>
          <w:szCs w:val="20"/>
          <w:lang w:val="es-BO"/>
        </w:rPr>
        <w:t>Plan de respuesta a emergencias.</w:t>
      </w:r>
    </w:p>
    <w:p w14:paraId="32051563" w14:textId="77777777" w:rsidR="00F23B3B" w:rsidRPr="00BE4439" w:rsidRDefault="00F23B3B" w:rsidP="00D154E3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Fonts w:ascii="Arial" w:hAnsi="Arial" w:cs="Arial"/>
          <w:sz w:val="20"/>
          <w:szCs w:val="20"/>
          <w:lang w:val="es-BO"/>
        </w:rPr>
        <w:t>Cumplimiento de la normativa ambiental vigente.</w:t>
      </w:r>
    </w:p>
    <w:p w14:paraId="08124C63" w14:textId="77777777" w:rsidR="00F23B3B" w:rsidRPr="00BE4439" w:rsidRDefault="00F23B3B" w:rsidP="00D154E3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Fonts w:ascii="Arial" w:hAnsi="Arial" w:cs="Arial"/>
          <w:sz w:val="20"/>
          <w:szCs w:val="20"/>
          <w:lang w:val="es-BO"/>
        </w:rPr>
        <w:t>Seguros de transporte y responsabilidad civil.</w:t>
      </w:r>
    </w:p>
    <w:p w14:paraId="41092823" w14:textId="77777777" w:rsidR="00F23B3B" w:rsidRPr="00BE4439" w:rsidRDefault="00F23B3B" w:rsidP="00D154E3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Fonts w:ascii="Arial" w:hAnsi="Arial" w:cs="Arial"/>
          <w:sz w:val="20"/>
          <w:szCs w:val="20"/>
          <w:lang w:val="es-BO"/>
        </w:rPr>
        <w:t>Capacitación del personal involucrado en las actividades.</w:t>
      </w:r>
    </w:p>
    <w:p w14:paraId="72A2D946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5F79861B" w14:textId="53F17F06" w:rsidR="00C73038" w:rsidRPr="00BE4439" w:rsidRDefault="00C73038" w:rsidP="00D154E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s-BO"/>
        </w:rPr>
      </w:pPr>
      <w:r w:rsidRPr="00BE4439">
        <w:rPr>
          <w:rFonts w:ascii="Arial" w:hAnsi="Arial" w:cs="Arial"/>
          <w:b/>
          <w:sz w:val="20"/>
          <w:szCs w:val="20"/>
          <w:lang w:val="es-BO"/>
        </w:rPr>
        <w:t>ACEPTACIÓN Y RECEPCIÓN</w:t>
      </w:r>
    </w:p>
    <w:p w14:paraId="134CB704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541AA03C" w14:textId="64293610" w:rsidR="00C73038" w:rsidRPr="00D03C59" w:rsidRDefault="00C73038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D03C59">
        <w:rPr>
          <w:rFonts w:ascii="Arial" w:hAnsi="Arial" w:cs="Arial"/>
          <w:sz w:val="20"/>
          <w:szCs w:val="20"/>
          <w:lang w:val="es-BO"/>
        </w:rPr>
        <w:t>La aceptación y recepción del tanque por parte de YPFB Transporte</w:t>
      </w:r>
      <w:r w:rsidR="00460861">
        <w:rPr>
          <w:rFonts w:ascii="Arial" w:hAnsi="Arial" w:cs="Arial"/>
          <w:sz w:val="20"/>
          <w:szCs w:val="20"/>
          <w:lang w:val="es-BO"/>
        </w:rPr>
        <w:t>,</w:t>
      </w:r>
      <w:r w:rsidRPr="00D03C59">
        <w:rPr>
          <w:rFonts w:ascii="Arial" w:hAnsi="Arial" w:cs="Arial"/>
          <w:sz w:val="20"/>
          <w:szCs w:val="20"/>
          <w:lang w:val="es-BO"/>
        </w:rPr>
        <w:t xml:space="preserve"> estará sujeta al cumplimiento satisfactorio de las siguientes actividades:</w:t>
      </w:r>
    </w:p>
    <w:p w14:paraId="1C820341" w14:textId="77777777" w:rsidR="00C73038" w:rsidRPr="00BE4439" w:rsidRDefault="00C73038" w:rsidP="00D154E3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Fonts w:ascii="Arial" w:hAnsi="Arial" w:cs="Arial"/>
          <w:sz w:val="20"/>
          <w:szCs w:val="20"/>
          <w:lang w:val="es-BO"/>
        </w:rPr>
        <w:t>Revisión y aprobación de la documentación técnica.</w:t>
      </w:r>
    </w:p>
    <w:p w14:paraId="42C385D7" w14:textId="77777777" w:rsidR="00C73038" w:rsidRPr="00BE4439" w:rsidRDefault="00C73038" w:rsidP="00D154E3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Fonts w:ascii="Arial" w:hAnsi="Arial" w:cs="Arial"/>
          <w:sz w:val="20"/>
          <w:szCs w:val="20"/>
          <w:lang w:val="es-BO"/>
        </w:rPr>
        <w:t>Inspección visual en sitio.</w:t>
      </w:r>
    </w:p>
    <w:p w14:paraId="61F26FE8" w14:textId="77777777" w:rsidR="00C73038" w:rsidRPr="00BE4439" w:rsidRDefault="00C73038" w:rsidP="00D154E3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Fonts w:ascii="Arial" w:hAnsi="Arial" w:cs="Arial"/>
          <w:sz w:val="20"/>
          <w:szCs w:val="20"/>
          <w:lang w:val="es-BO"/>
        </w:rPr>
        <w:t xml:space="preserve">Verificación del cumplimiento de la </w:t>
      </w:r>
      <w:r w:rsidRPr="00BE4439">
        <w:rPr>
          <w:rStyle w:val="Textoennegrita"/>
          <w:rFonts w:ascii="Arial" w:hAnsi="Arial" w:cs="Arial"/>
          <w:color w:val="000000" w:themeColor="text1"/>
          <w:sz w:val="20"/>
          <w:szCs w:val="20"/>
          <w:lang w:val="es-BO"/>
        </w:rPr>
        <w:t>Norma API 12B</w:t>
      </w:r>
      <w:r w:rsidRPr="00BE4439">
        <w:rPr>
          <w:rFonts w:ascii="Arial" w:hAnsi="Arial" w:cs="Arial"/>
          <w:sz w:val="20"/>
          <w:szCs w:val="20"/>
          <w:lang w:val="es-BO"/>
        </w:rPr>
        <w:t>.</w:t>
      </w:r>
    </w:p>
    <w:p w14:paraId="2CBBF937" w14:textId="77777777" w:rsidR="00C73038" w:rsidRPr="00BE4439" w:rsidRDefault="00C73038" w:rsidP="00D154E3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BE4439">
        <w:rPr>
          <w:rFonts w:ascii="Arial" w:hAnsi="Arial" w:cs="Arial"/>
          <w:sz w:val="20"/>
          <w:szCs w:val="20"/>
          <w:lang w:val="es-BO"/>
        </w:rPr>
        <w:t>Aprobación final por parte de YPFB Transporte S.A.</w:t>
      </w:r>
    </w:p>
    <w:p w14:paraId="245798CD" w14:textId="1C0C01F5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13B3D2A6" w14:textId="77777777" w:rsidR="00460861" w:rsidRDefault="00460861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425475F7" w14:textId="74A4D815" w:rsidR="00F23B3B" w:rsidRDefault="00F23B3B" w:rsidP="00D154E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s-BO"/>
        </w:rPr>
      </w:pPr>
      <w:r w:rsidRPr="00BE4439">
        <w:rPr>
          <w:rFonts w:ascii="Arial" w:hAnsi="Arial" w:cs="Arial"/>
          <w:b/>
          <w:sz w:val="20"/>
          <w:szCs w:val="20"/>
          <w:lang w:val="es-BO"/>
        </w:rPr>
        <w:lastRenderedPageBreak/>
        <w:t>GARANTÍA</w:t>
      </w:r>
    </w:p>
    <w:p w14:paraId="73029D27" w14:textId="77777777" w:rsidR="00460861" w:rsidRPr="00BE4439" w:rsidRDefault="00460861" w:rsidP="00460861">
      <w:pPr>
        <w:pStyle w:val="Prrafodelista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  <w:lang w:val="es-BO"/>
        </w:rPr>
      </w:pPr>
    </w:p>
    <w:p w14:paraId="3D3E6D68" w14:textId="77777777" w:rsidR="00DB4521" w:rsidRPr="00D03C59" w:rsidRDefault="00F23B3B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D03C59">
        <w:rPr>
          <w:rFonts w:ascii="Arial" w:hAnsi="Arial" w:cs="Arial"/>
          <w:sz w:val="20"/>
          <w:szCs w:val="20"/>
          <w:lang w:val="es-BO"/>
        </w:rPr>
        <w:t>El tanque</w:t>
      </w:r>
      <w:r w:rsidR="003B6EDE" w:rsidRPr="00D03C59">
        <w:rPr>
          <w:rFonts w:ascii="Arial" w:hAnsi="Arial" w:cs="Arial"/>
          <w:sz w:val="20"/>
          <w:szCs w:val="20"/>
          <w:lang w:val="es-BO"/>
        </w:rPr>
        <w:t xml:space="preserve"> y los materiales, </w:t>
      </w:r>
      <w:r w:rsidRPr="00D03C59">
        <w:rPr>
          <w:rFonts w:ascii="Arial" w:hAnsi="Arial" w:cs="Arial"/>
          <w:sz w:val="20"/>
          <w:szCs w:val="20"/>
          <w:lang w:val="es-BO"/>
        </w:rPr>
        <w:t>deberá</w:t>
      </w:r>
      <w:r w:rsidR="003B6EDE" w:rsidRPr="00D03C59">
        <w:rPr>
          <w:rFonts w:ascii="Arial" w:hAnsi="Arial" w:cs="Arial"/>
          <w:sz w:val="20"/>
          <w:szCs w:val="20"/>
          <w:lang w:val="es-BO"/>
        </w:rPr>
        <w:t>n</w:t>
      </w:r>
      <w:r w:rsidRPr="00D03C59">
        <w:rPr>
          <w:rFonts w:ascii="Arial" w:hAnsi="Arial" w:cs="Arial"/>
          <w:sz w:val="20"/>
          <w:szCs w:val="20"/>
          <w:lang w:val="es-BO"/>
        </w:rPr>
        <w:t xml:space="preserve"> contar con una </w:t>
      </w:r>
      <w:r w:rsidRPr="00D03C59">
        <w:rPr>
          <w:rStyle w:val="Textoennegrita"/>
          <w:rFonts w:ascii="Arial" w:hAnsi="Arial" w:cs="Arial"/>
          <w:b w:val="0"/>
          <w:color w:val="000000" w:themeColor="text1"/>
          <w:sz w:val="20"/>
          <w:szCs w:val="20"/>
          <w:lang w:val="es-BO"/>
        </w:rPr>
        <w:t>garantía mínima de trece (13) meses</w:t>
      </w:r>
      <w:r w:rsidRPr="00D03C59">
        <w:rPr>
          <w:rFonts w:ascii="Arial" w:hAnsi="Arial" w:cs="Arial"/>
          <w:b/>
          <w:sz w:val="20"/>
          <w:szCs w:val="20"/>
          <w:lang w:val="es-BO"/>
        </w:rPr>
        <w:t xml:space="preserve"> </w:t>
      </w:r>
      <w:r w:rsidRPr="00D03C59">
        <w:rPr>
          <w:rFonts w:ascii="Arial" w:hAnsi="Arial" w:cs="Arial"/>
          <w:sz w:val="20"/>
          <w:szCs w:val="20"/>
          <w:lang w:val="es-BO"/>
        </w:rPr>
        <w:t>contra defe</w:t>
      </w:r>
      <w:r w:rsidR="003B6EDE" w:rsidRPr="00D03C59">
        <w:rPr>
          <w:rFonts w:ascii="Arial" w:hAnsi="Arial" w:cs="Arial"/>
          <w:sz w:val="20"/>
          <w:szCs w:val="20"/>
          <w:lang w:val="es-BO"/>
        </w:rPr>
        <w:t>ctos de fabricación</w:t>
      </w:r>
      <w:r w:rsidRPr="00D03C59">
        <w:rPr>
          <w:rFonts w:ascii="Arial" w:hAnsi="Arial" w:cs="Arial"/>
          <w:sz w:val="20"/>
          <w:szCs w:val="20"/>
          <w:lang w:val="es-BO"/>
        </w:rPr>
        <w:t xml:space="preserve">, contados a partir de la </w:t>
      </w:r>
      <w:r w:rsidRPr="00D03C59">
        <w:rPr>
          <w:rStyle w:val="Textoennegrita"/>
          <w:rFonts w:ascii="Arial" w:hAnsi="Arial" w:cs="Arial"/>
          <w:b w:val="0"/>
          <w:color w:val="000000" w:themeColor="text1"/>
          <w:sz w:val="20"/>
          <w:szCs w:val="20"/>
          <w:lang w:val="es-BO"/>
        </w:rPr>
        <w:t>recepción conforme en sitio</w:t>
      </w:r>
      <w:r w:rsidR="00E9109E" w:rsidRPr="00D03C59">
        <w:rPr>
          <w:rFonts w:ascii="Arial" w:hAnsi="Arial" w:cs="Arial"/>
          <w:sz w:val="20"/>
          <w:szCs w:val="20"/>
          <w:lang w:val="es-BO"/>
        </w:rPr>
        <w:t>. La garantía deberá ser</w:t>
      </w:r>
      <w:r w:rsidRPr="00D03C59">
        <w:rPr>
          <w:rFonts w:ascii="Arial" w:hAnsi="Arial" w:cs="Arial"/>
          <w:sz w:val="20"/>
          <w:szCs w:val="20"/>
          <w:lang w:val="es-BO"/>
        </w:rPr>
        <w:t xml:space="preserve"> emitida por el fabricante.</w:t>
      </w:r>
    </w:p>
    <w:p w14:paraId="07D772F4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1EF7FF1B" w14:textId="4F8DA3F3" w:rsidR="00C73038" w:rsidRPr="00BE4439" w:rsidRDefault="00D13F9D" w:rsidP="00D154E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s-BO"/>
        </w:rPr>
      </w:pPr>
      <w:r w:rsidRPr="00BE4439">
        <w:rPr>
          <w:rFonts w:ascii="Arial" w:hAnsi="Arial" w:cs="Arial"/>
          <w:b/>
          <w:sz w:val="20"/>
          <w:szCs w:val="20"/>
          <w:lang w:val="es-BO"/>
        </w:rPr>
        <w:t>PRESENTACIÓN DE PROPUESTA</w:t>
      </w:r>
    </w:p>
    <w:p w14:paraId="467DC054" w14:textId="77777777" w:rsidR="00CD05A7" w:rsidRPr="00D03C59" w:rsidRDefault="00CD05A7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2B027DDC" w14:textId="6944005E" w:rsidR="00BF229C" w:rsidRPr="00D154E3" w:rsidRDefault="00D154E3" w:rsidP="00D03C59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s-BO"/>
        </w:rPr>
      </w:pPr>
      <w:r w:rsidRPr="00D154E3">
        <w:rPr>
          <w:rFonts w:ascii="Arial" w:hAnsi="Arial" w:cs="Arial"/>
          <w:b/>
          <w:sz w:val="20"/>
          <w:szCs w:val="20"/>
          <w:lang w:val="es-BO"/>
        </w:rPr>
        <w:t xml:space="preserve">12.1 </w:t>
      </w:r>
      <w:r w:rsidR="00BF229C" w:rsidRPr="00D154E3">
        <w:rPr>
          <w:rFonts w:ascii="Arial" w:hAnsi="Arial" w:cs="Arial"/>
          <w:b/>
          <w:sz w:val="20"/>
          <w:szCs w:val="20"/>
          <w:lang w:val="es-BO"/>
        </w:rPr>
        <w:t>PROPUESTA TÉCNICA</w:t>
      </w:r>
    </w:p>
    <w:p w14:paraId="11504759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19A32C9A" w14:textId="6F61ADAA" w:rsidR="00F23B3B" w:rsidRPr="00D03C59" w:rsidRDefault="00F23B3B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D03C59">
        <w:rPr>
          <w:rFonts w:ascii="Arial" w:hAnsi="Arial" w:cs="Arial"/>
          <w:sz w:val="20"/>
          <w:szCs w:val="20"/>
          <w:lang w:val="es-BO"/>
        </w:rPr>
        <w:t>La propuesta técnica deberá ser presentada, tomando</w:t>
      </w:r>
      <w:r w:rsidR="008B1D3F" w:rsidRPr="00D03C59">
        <w:rPr>
          <w:rFonts w:ascii="Arial" w:hAnsi="Arial" w:cs="Arial"/>
          <w:sz w:val="20"/>
          <w:szCs w:val="20"/>
          <w:lang w:val="es-BO"/>
        </w:rPr>
        <w:t xml:space="preserve"> en cuenta los puntos 3, 4, 5 y 6 del presente documento</w:t>
      </w:r>
      <w:r w:rsidR="00C32B7B" w:rsidRPr="00D03C59">
        <w:rPr>
          <w:rFonts w:ascii="Arial" w:hAnsi="Arial" w:cs="Arial"/>
          <w:sz w:val="20"/>
          <w:szCs w:val="20"/>
          <w:lang w:val="es-BO"/>
        </w:rPr>
        <w:t>.</w:t>
      </w:r>
    </w:p>
    <w:p w14:paraId="2A0D30F9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23F2D4F5" w14:textId="4FCDED15" w:rsidR="00CD550C" w:rsidRPr="00D03C59" w:rsidRDefault="00CD550C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D03C59">
        <w:rPr>
          <w:rFonts w:ascii="Arial" w:hAnsi="Arial" w:cs="Arial"/>
          <w:sz w:val="20"/>
          <w:szCs w:val="20"/>
          <w:lang w:val="es-BO"/>
        </w:rPr>
        <w:t>La evaluación de</w:t>
      </w:r>
      <w:r w:rsidR="008B1D3F" w:rsidRPr="00D03C59">
        <w:rPr>
          <w:rFonts w:ascii="Arial" w:hAnsi="Arial" w:cs="Arial"/>
          <w:sz w:val="20"/>
          <w:szCs w:val="20"/>
          <w:lang w:val="es-BO"/>
        </w:rPr>
        <w:t xml:space="preserve"> las</w:t>
      </w:r>
      <w:r w:rsidRPr="00D03C59">
        <w:rPr>
          <w:rFonts w:ascii="Arial" w:hAnsi="Arial" w:cs="Arial"/>
          <w:sz w:val="20"/>
          <w:szCs w:val="20"/>
          <w:lang w:val="es-BO"/>
        </w:rPr>
        <w:t xml:space="preserve"> ofertas técnicas</w:t>
      </w:r>
      <w:r w:rsidR="00F86120" w:rsidRPr="00D03C59">
        <w:rPr>
          <w:rFonts w:ascii="Arial" w:hAnsi="Arial" w:cs="Arial"/>
          <w:sz w:val="20"/>
          <w:szCs w:val="20"/>
          <w:lang w:val="es-BO"/>
        </w:rPr>
        <w:t>, se real</w:t>
      </w:r>
      <w:r w:rsidR="008B1D3F" w:rsidRPr="00D03C59">
        <w:rPr>
          <w:rFonts w:ascii="Arial" w:hAnsi="Arial" w:cs="Arial"/>
          <w:sz w:val="20"/>
          <w:szCs w:val="20"/>
          <w:lang w:val="es-BO"/>
        </w:rPr>
        <w:t>izará bajo el criterio “CUMPLE / NO CUMPLE” en la planilla “</w:t>
      </w:r>
      <w:r w:rsidRPr="00D03C59">
        <w:rPr>
          <w:rFonts w:ascii="Arial" w:hAnsi="Arial" w:cs="Arial"/>
          <w:sz w:val="20"/>
          <w:szCs w:val="20"/>
          <w:lang w:val="es-BO"/>
        </w:rPr>
        <w:t>Anexo E-1 Matriz de Evaluación de Ofertas Técnicas</w:t>
      </w:r>
      <w:r w:rsidR="008B1D3F" w:rsidRPr="00D03C59">
        <w:rPr>
          <w:rFonts w:ascii="Arial" w:hAnsi="Arial" w:cs="Arial"/>
          <w:sz w:val="20"/>
          <w:szCs w:val="20"/>
          <w:lang w:val="es-BO"/>
        </w:rPr>
        <w:t>”,</w:t>
      </w:r>
      <w:r w:rsidRPr="00D03C59">
        <w:rPr>
          <w:rFonts w:ascii="Arial" w:hAnsi="Arial" w:cs="Arial"/>
          <w:sz w:val="20"/>
          <w:szCs w:val="20"/>
          <w:lang w:val="es-BO"/>
        </w:rPr>
        <w:t xml:space="preserve"> preparada de forma específic</w:t>
      </w:r>
      <w:r w:rsidR="008B1D3F" w:rsidRPr="00D03C59">
        <w:rPr>
          <w:rFonts w:ascii="Arial" w:hAnsi="Arial" w:cs="Arial"/>
          <w:sz w:val="20"/>
          <w:szCs w:val="20"/>
          <w:lang w:val="es-BO"/>
        </w:rPr>
        <w:t>a para el presente proceso de licitación.</w:t>
      </w:r>
      <w:r w:rsidRPr="00D03C59">
        <w:rPr>
          <w:rFonts w:ascii="Arial" w:hAnsi="Arial" w:cs="Arial"/>
          <w:sz w:val="20"/>
          <w:szCs w:val="20"/>
          <w:lang w:val="es-BO"/>
        </w:rPr>
        <w:t xml:space="preserve"> </w:t>
      </w:r>
    </w:p>
    <w:p w14:paraId="7AA69D56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35E079A5" w14:textId="1F7DCF5C" w:rsidR="00355F29" w:rsidRPr="00D154E3" w:rsidRDefault="00D154E3" w:rsidP="00D03C59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s-BO"/>
        </w:rPr>
      </w:pPr>
      <w:r w:rsidRPr="00D154E3">
        <w:rPr>
          <w:rFonts w:ascii="Arial" w:hAnsi="Arial" w:cs="Arial"/>
          <w:b/>
          <w:sz w:val="20"/>
          <w:szCs w:val="20"/>
          <w:lang w:val="es-BO"/>
        </w:rPr>
        <w:t xml:space="preserve">12.2 </w:t>
      </w:r>
      <w:r w:rsidR="00625D45" w:rsidRPr="00D154E3">
        <w:rPr>
          <w:rFonts w:ascii="Arial" w:hAnsi="Arial" w:cs="Arial"/>
          <w:b/>
          <w:sz w:val="20"/>
          <w:szCs w:val="20"/>
          <w:lang w:val="es-BO"/>
        </w:rPr>
        <w:t>PROPUESTA ECONÓMICA</w:t>
      </w:r>
    </w:p>
    <w:p w14:paraId="3C50AA67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7FA78315" w14:textId="64EEE83F" w:rsidR="00615159" w:rsidRPr="00D03C59" w:rsidRDefault="008B1D3F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D03C59">
        <w:rPr>
          <w:rFonts w:ascii="Arial" w:hAnsi="Arial" w:cs="Arial"/>
          <w:sz w:val="20"/>
          <w:szCs w:val="20"/>
          <w:lang w:val="es-BO"/>
        </w:rPr>
        <w:t xml:space="preserve">La propuesta económica </w:t>
      </w:r>
      <w:r w:rsidR="00D13F9D" w:rsidRPr="00D03C59">
        <w:rPr>
          <w:rFonts w:ascii="Arial" w:hAnsi="Arial" w:cs="Arial"/>
          <w:sz w:val="20"/>
          <w:szCs w:val="20"/>
          <w:lang w:val="es-BO"/>
        </w:rPr>
        <w:t>deberá</w:t>
      </w:r>
      <w:r w:rsidR="00C32B7B" w:rsidRPr="00D03C59">
        <w:rPr>
          <w:rFonts w:ascii="Arial" w:hAnsi="Arial" w:cs="Arial"/>
          <w:sz w:val="20"/>
          <w:szCs w:val="20"/>
          <w:lang w:val="es-BO"/>
        </w:rPr>
        <w:t xml:space="preserve"> ser</w:t>
      </w:r>
      <w:r w:rsidR="00D13F9D" w:rsidRPr="00D03C59">
        <w:rPr>
          <w:rFonts w:ascii="Arial" w:hAnsi="Arial" w:cs="Arial"/>
          <w:sz w:val="20"/>
          <w:szCs w:val="20"/>
          <w:lang w:val="es-BO"/>
        </w:rPr>
        <w:t xml:space="preserve"> presenta</w:t>
      </w:r>
      <w:r w:rsidR="00C32B7B" w:rsidRPr="00D03C59">
        <w:rPr>
          <w:rFonts w:ascii="Arial" w:hAnsi="Arial" w:cs="Arial"/>
          <w:sz w:val="20"/>
          <w:szCs w:val="20"/>
          <w:lang w:val="es-BO"/>
        </w:rPr>
        <w:t>da en</w:t>
      </w:r>
      <w:r w:rsidR="00D13F9D" w:rsidRPr="00D03C59">
        <w:rPr>
          <w:rFonts w:ascii="Arial" w:hAnsi="Arial" w:cs="Arial"/>
          <w:sz w:val="20"/>
          <w:szCs w:val="20"/>
          <w:lang w:val="es-BO"/>
        </w:rPr>
        <w:t xml:space="preserve"> </w:t>
      </w:r>
      <w:r w:rsidR="00C32B7B" w:rsidRPr="00D03C59">
        <w:rPr>
          <w:rFonts w:ascii="Arial" w:hAnsi="Arial" w:cs="Arial"/>
          <w:sz w:val="20"/>
          <w:szCs w:val="20"/>
          <w:lang w:val="es-BO"/>
        </w:rPr>
        <w:t>la</w:t>
      </w:r>
      <w:r w:rsidR="00615159" w:rsidRPr="00D03C59">
        <w:rPr>
          <w:rFonts w:ascii="Arial" w:hAnsi="Arial" w:cs="Arial"/>
          <w:sz w:val="20"/>
          <w:szCs w:val="20"/>
          <w:lang w:val="es-BO"/>
        </w:rPr>
        <w:t xml:space="preserve"> planilla </w:t>
      </w:r>
      <w:r w:rsidR="00D13F9D" w:rsidRPr="00D03C59">
        <w:rPr>
          <w:rFonts w:ascii="Arial" w:hAnsi="Arial" w:cs="Arial"/>
          <w:sz w:val="20"/>
          <w:szCs w:val="20"/>
          <w:lang w:val="es-BO"/>
        </w:rPr>
        <w:t>“</w:t>
      </w:r>
      <w:r w:rsidR="00615159" w:rsidRPr="00D03C59">
        <w:rPr>
          <w:rFonts w:ascii="Arial" w:hAnsi="Arial" w:cs="Arial"/>
          <w:sz w:val="20"/>
          <w:szCs w:val="20"/>
          <w:lang w:val="es-BO"/>
        </w:rPr>
        <w:t>Formato B-1 Planilla Propuesta Económica</w:t>
      </w:r>
      <w:r w:rsidR="00D13F9D" w:rsidRPr="00D03C59">
        <w:rPr>
          <w:rFonts w:ascii="Arial" w:hAnsi="Arial" w:cs="Arial"/>
          <w:sz w:val="20"/>
          <w:szCs w:val="20"/>
          <w:lang w:val="es-BO"/>
        </w:rPr>
        <w:t>”</w:t>
      </w:r>
      <w:r w:rsidR="00C32B7B" w:rsidRPr="00D03C59">
        <w:rPr>
          <w:rFonts w:ascii="Arial" w:hAnsi="Arial" w:cs="Arial"/>
          <w:sz w:val="20"/>
          <w:szCs w:val="20"/>
          <w:lang w:val="es-BO"/>
        </w:rPr>
        <w:t xml:space="preserve"> </w:t>
      </w:r>
      <w:r w:rsidR="00615159" w:rsidRPr="00D03C59">
        <w:rPr>
          <w:rFonts w:ascii="Arial" w:hAnsi="Arial" w:cs="Arial"/>
          <w:sz w:val="20"/>
          <w:szCs w:val="20"/>
          <w:lang w:val="es-BO"/>
        </w:rPr>
        <w:t xml:space="preserve">y </w:t>
      </w:r>
      <w:r w:rsidR="00C32B7B" w:rsidRPr="00D03C59">
        <w:rPr>
          <w:rFonts w:ascii="Arial" w:hAnsi="Arial" w:cs="Arial"/>
          <w:sz w:val="20"/>
          <w:szCs w:val="20"/>
          <w:lang w:val="es-BO"/>
        </w:rPr>
        <w:t xml:space="preserve">será </w:t>
      </w:r>
      <w:r w:rsidR="00615159" w:rsidRPr="00D03C59">
        <w:rPr>
          <w:rFonts w:ascii="Arial" w:hAnsi="Arial" w:cs="Arial"/>
          <w:sz w:val="20"/>
          <w:szCs w:val="20"/>
          <w:lang w:val="es-BO"/>
        </w:rPr>
        <w:t>evaluada conforme lo establecido en el D</w:t>
      </w:r>
      <w:r w:rsidR="00C32B7B" w:rsidRPr="00D03C59">
        <w:rPr>
          <w:rFonts w:ascii="Arial" w:hAnsi="Arial" w:cs="Arial"/>
          <w:sz w:val="20"/>
          <w:szCs w:val="20"/>
          <w:lang w:val="es-BO"/>
        </w:rPr>
        <w:t xml:space="preserve">ocumento </w:t>
      </w:r>
      <w:r w:rsidR="00615159" w:rsidRPr="00D03C59">
        <w:rPr>
          <w:rFonts w:ascii="Arial" w:hAnsi="Arial" w:cs="Arial"/>
          <w:sz w:val="20"/>
          <w:szCs w:val="20"/>
          <w:lang w:val="es-BO"/>
        </w:rPr>
        <w:t>B</w:t>
      </w:r>
      <w:r w:rsidR="00C32B7B" w:rsidRPr="00D03C59">
        <w:rPr>
          <w:rFonts w:ascii="Arial" w:hAnsi="Arial" w:cs="Arial"/>
          <w:sz w:val="20"/>
          <w:szCs w:val="20"/>
          <w:lang w:val="es-BO"/>
        </w:rPr>
        <w:t xml:space="preserve">ase de </w:t>
      </w:r>
      <w:r w:rsidR="00615159" w:rsidRPr="00D03C59">
        <w:rPr>
          <w:rFonts w:ascii="Arial" w:hAnsi="Arial" w:cs="Arial"/>
          <w:sz w:val="20"/>
          <w:szCs w:val="20"/>
          <w:lang w:val="es-BO"/>
        </w:rPr>
        <w:t>C</w:t>
      </w:r>
      <w:r w:rsidR="003B6EDE" w:rsidRPr="00D03C59">
        <w:rPr>
          <w:rFonts w:ascii="Arial" w:hAnsi="Arial" w:cs="Arial"/>
          <w:sz w:val="20"/>
          <w:szCs w:val="20"/>
          <w:lang w:val="es-BO"/>
        </w:rPr>
        <w:t>ontratación (DBC)</w:t>
      </w:r>
      <w:r w:rsidR="00615159" w:rsidRPr="00D03C59">
        <w:rPr>
          <w:rFonts w:ascii="Arial" w:hAnsi="Arial" w:cs="Arial"/>
          <w:sz w:val="20"/>
          <w:szCs w:val="20"/>
          <w:lang w:val="es-BO"/>
        </w:rPr>
        <w:t>.</w:t>
      </w:r>
      <w:r w:rsidR="00457F33" w:rsidRPr="00D03C59">
        <w:rPr>
          <w:rFonts w:ascii="Arial" w:hAnsi="Arial" w:cs="Arial"/>
          <w:sz w:val="20"/>
          <w:szCs w:val="20"/>
          <w:lang w:val="es-BO"/>
        </w:rPr>
        <w:t xml:space="preserve"> </w:t>
      </w:r>
    </w:p>
    <w:p w14:paraId="671BC85C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585CBC28" w14:textId="139C7509" w:rsidR="00355F29" w:rsidRPr="00D154E3" w:rsidRDefault="00D154E3" w:rsidP="005F5B0E">
      <w:pPr>
        <w:spacing w:after="0" w:line="240" w:lineRule="auto"/>
        <w:ind w:left="720"/>
        <w:jc w:val="both"/>
        <w:rPr>
          <w:rFonts w:ascii="Arial" w:hAnsi="Arial" w:cs="Arial"/>
          <w:b/>
          <w:sz w:val="20"/>
          <w:szCs w:val="20"/>
          <w:lang w:val="es-BO"/>
        </w:rPr>
      </w:pPr>
      <w:r w:rsidRPr="00D154E3">
        <w:rPr>
          <w:rFonts w:ascii="Arial" w:hAnsi="Arial" w:cs="Arial"/>
          <w:b/>
          <w:sz w:val="20"/>
          <w:szCs w:val="20"/>
          <w:lang w:val="es-BO"/>
        </w:rPr>
        <w:t xml:space="preserve">12.2.1 </w:t>
      </w:r>
      <w:r w:rsidR="00487C8C" w:rsidRPr="00D154E3">
        <w:rPr>
          <w:rFonts w:ascii="Arial" w:hAnsi="Arial" w:cs="Arial"/>
          <w:b/>
          <w:sz w:val="20"/>
          <w:szCs w:val="20"/>
          <w:lang w:val="es-BO"/>
        </w:rPr>
        <w:t>Monto</w:t>
      </w:r>
      <w:r w:rsidR="00D725E8" w:rsidRPr="00D154E3">
        <w:rPr>
          <w:rFonts w:ascii="Arial" w:hAnsi="Arial" w:cs="Arial"/>
          <w:b/>
          <w:sz w:val="20"/>
          <w:szCs w:val="20"/>
          <w:lang w:val="es-BO"/>
        </w:rPr>
        <w:t xml:space="preserve"> total</w:t>
      </w:r>
    </w:p>
    <w:p w14:paraId="1BF1A706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78AB2A5D" w14:textId="2FE26962" w:rsidR="00355F29" w:rsidRPr="00D03C59" w:rsidRDefault="00D725E8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D03C59">
        <w:rPr>
          <w:rFonts w:ascii="Arial" w:hAnsi="Arial" w:cs="Arial"/>
          <w:sz w:val="20"/>
          <w:szCs w:val="20"/>
          <w:lang w:val="es-BO"/>
        </w:rPr>
        <w:t>El precio ofertado</w:t>
      </w:r>
      <w:r w:rsidR="0075479B" w:rsidRPr="00D03C59">
        <w:rPr>
          <w:rFonts w:ascii="Arial" w:hAnsi="Arial" w:cs="Arial"/>
          <w:sz w:val="20"/>
          <w:szCs w:val="20"/>
          <w:lang w:val="es-BO"/>
        </w:rPr>
        <w:t xml:space="preserve"> deberá contemplar</w:t>
      </w:r>
      <w:r w:rsidRPr="00D03C59">
        <w:rPr>
          <w:rFonts w:ascii="Arial" w:hAnsi="Arial" w:cs="Arial"/>
          <w:sz w:val="20"/>
          <w:szCs w:val="20"/>
          <w:lang w:val="es-BO"/>
        </w:rPr>
        <w:t xml:space="preserve"> </w:t>
      </w:r>
      <w:r w:rsidR="00487C8C" w:rsidRPr="00D03C59">
        <w:rPr>
          <w:rFonts w:ascii="Arial" w:hAnsi="Arial" w:cs="Arial"/>
          <w:sz w:val="20"/>
          <w:szCs w:val="20"/>
          <w:lang w:val="es-BO"/>
        </w:rPr>
        <w:t xml:space="preserve">el costo del ítem descrito en el </w:t>
      </w:r>
      <w:r w:rsidR="00487C8C" w:rsidRPr="00D03C59">
        <w:rPr>
          <w:rFonts w:ascii="Arial" w:hAnsi="Arial" w:cs="Arial"/>
          <w:b/>
          <w:sz w:val="20"/>
          <w:szCs w:val="20"/>
          <w:lang w:val="es-BO"/>
        </w:rPr>
        <w:t>punto 3</w:t>
      </w:r>
      <w:r w:rsidR="00487C8C" w:rsidRPr="00D03C59">
        <w:rPr>
          <w:rFonts w:ascii="Arial" w:hAnsi="Arial" w:cs="Arial"/>
          <w:sz w:val="20"/>
          <w:szCs w:val="20"/>
          <w:lang w:val="es-BO"/>
        </w:rPr>
        <w:t xml:space="preserve"> del presente documento y adicionalmente los costos de transporte, </w:t>
      </w:r>
      <w:r w:rsidR="00ED7F2C" w:rsidRPr="00D03C59">
        <w:rPr>
          <w:rFonts w:ascii="Arial" w:hAnsi="Arial" w:cs="Arial"/>
          <w:sz w:val="20"/>
          <w:szCs w:val="20"/>
          <w:lang w:val="es-BO"/>
        </w:rPr>
        <w:t xml:space="preserve">seguros, </w:t>
      </w:r>
      <w:r w:rsidR="00487C8C" w:rsidRPr="00D03C59">
        <w:rPr>
          <w:rFonts w:ascii="Arial" w:hAnsi="Arial" w:cs="Arial"/>
          <w:sz w:val="20"/>
          <w:szCs w:val="20"/>
          <w:lang w:val="es-BO"/>
        </w:rPr>
        <w:t>aduanas y demás costos</w:t>
      </w:r>
      <w:r w:rsidRPr="00D03C59">
        <w:rPr>
          <w:rFonts w:ascii="Arial" w:hAnsi="Arial" w:cs="Arial"/>
          <w:sz w:val="20"/>
          <w:szCs w:val="20"/>
          <w:lang w:val="es-BO"/>
        </w:rPr>
        <w:t xml:space="preserve"> indirectos necesarios para el suministro completo.</w:t>
      </w:r>
      <w:r w:rsidR="00FA73AD" w:rsidRPr="00D03C59">
        <w:rPr>
          <w:rFonts w:ascii="Arial" w:hAnsi="Arial" w:cs="Arial"/>
          <w:sz w:val="20"/>
          <w:szCs w:val="20"/>
          <w:lang w:val="es-BO"/>
        </w:rPr>
        <w:t xml:space="preserve"> </w:t>
      </w:r>
    </w:p>
    <w:p w14:paraId="6A73FD6B" w14:textId="77777777" w:rsidR="00BE4439" w:rsidRDefault="00BE4439" w:rsidP="00D03C59">
      <w:pPr>
        <w:spacing w:after="0" w:line="240" w:lineRule="auto"/>
        <w:jc w:val="both"/>
        <w:rPr>
          <w:rFonts w:ascii="Arial" w:eastAsiaTheme="majorEastAsia" w:hAnsi="Arial" w:cs="Arial"/>
          <w:b/>
          <w:bCs/>
          <w:sz w:val="20"/>
          <w:szCs w:val="20"/>
          <w:lang w:val="es-BO"/>
        </w:rPr>
      </w:pPr>
    </w:p>
    <w:p w14:paraId="598517D6" w14:textId="1270B5FD" w:rsidR="00355F29" w:rsidRPr="00D154E3" w:rsidRDefault="00D154E3" w:rsidP="005F5B0E">
      <w:pPr>
        <w:spacing w:after="0" w:line="240" w:lineRule="auto"/>
        <w:ind w:left="720"/>
        <w:jc w:val="both"/>
        <w:rPr>
          <w:rFonts w:ascii="Arial" w:hAnsi="Arial" w:cs="Arial"/>
          <w:b/>
          <w:sz w:val="20"/>
          <w:szCs w:val="20"/>
          <w:lang w:val="es-BO"/>
        </w:rPr>
      </w:pPr>
      <w:r w:rsidRPr="00D154E3">
        <w:rPr>
          <w:rFonts w:ascii="Arial" w:hAnsi="Arial" w:cs="Arial"/>
          <w:b/>
          <w:sz w:val="20"/>
          <w:szCs w:val="20"/>
          <w:lang w:val="es-BO"/>
        </w:rPr>
        <w:t xml:space="preserve">12.2.2 </w:t>
      </w:r>
      <w:r w:rsidR="00ED7F2C" w:rsidRPr="00D154E3">
        <w:rPr>
          <w:rFonts w:ascii="Arial" w:hAnsi="Arial" w:cs="Arial"/>
          <w:b/>
          <w:sz w:val="20"/>
          <w:szCs w:val="20"/>
          <w:lang w:val="es-BO"/>
        </w:rPr>
        <w:t>Detalle de c</w:t>
      </w:r>
      <w:r w:rsidR="00BF6E8F" w:rsidRPr="00D154E3">
        <w:rPr>
          <w:rFonts w:ascii="Arial" w:hAnsi="Arial" w:cs="Arial"/>
          <w:b/>
          <w:sz w:val="20"/>
          <w:szCs w:val="20"/>
          <w:lang w:val="es-BO"/>
        </w:rPr>
        <w:t>ostos adicionales</w:t>
      </w:r>
    </w:p>
    <w:p w14:paraId="3C3FE66C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61F055DD" w14:textId="6A0DF5B1" w:rsidR="00355F29" w:rsidRDefault="009F0A16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D03C59">
        <w:rPr>
          <w:rFonts w:ascii="Arial" w:hAnsi="Arial" w:cs="Arial"/>
          <w:sz w:val="20"/>
          <w:szCs w:val="20"/>
          <w:lang w:val="es-BO"/>
        </w:rPr>
        <w:t>YPFB TR se reserva el derecho de solicitar un desglose más detallado de los Análisis de Precios Unitarios presentados en conjunto con su propuesta económica, en caso de considerarlo necesario.</w:t>
      </w:r>
    </w:p>
    <w:p w14:paraId="34977752" w14:textId="77777777" w:rsidR="005F5B0E" w:rsidRPr="00D03C59" w:rsidRDefault="005F5B0E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5C1AF96B" w14:textId="77777777" w:rsidR="00D725E8" w:rsidRPr="005F5B0E" w:rsidRDefault="00D725E8" w:rsidP="005F5B0E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5F5B0E">
        <w:rPr>
          <w:rFonts w:ascii="Arial" w:hAnsi="Arial" w:cs="Arial"/>
          <w:sz w:val="20"/>
          <w:szCs w:val="20"/>
          <w:lang w:val="es-BO"/>
        </w:rPr>
        <w:t>Fabricación del tanque API 12B.</w:t>
      </w:r>
    </w:p>
    <w:p w14:paraId="11DF5A8F" w14:textId="77777777" w:rsidR="00D725E8" w:rsidRPr="005F5B0E" w:rsidRDefault="00D725E8" w:rsidP="005F5B0E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5F5B0E">
        <w:rPr>
          <w:rFonts w:ascii="Arial" w:hAnsi="Arial" w:cs="Arial"/>
          <w:sz w:val="20"/>
          <w:szCs w:val="20"/>
          <w:lang w:val="es-BO"/>
        </w:rPr>
        <w:t>Certificaciones, inspecciones y documentación técnica.</w:t>
      </w:r>
    </w:p>
    <w:p w14:paraId="40A1EDE0" w14:textId="77777777" w:rsidR="00D725E8" w:rsidRPr="005F5B0E" w:rsidRDefault="00D725E8" w:rsidP="005F5B0E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5F5B0E">
        <w:rPr>
          <w:rFonts w:ascii="Arial" w:hAnsi="Arial" w:cs="Arial"/>
          <w:sz w:val="20"/>
          <w:szCs w:val="20"/>
          <w:lang w:val="es-BO"/>
        </w:rPr>
        <w:t>Embalaje y transporte internacional.</w:t>
      </w:r>
    </w:p>
    <w:p w14:paraId="1F2F809F" w14:textId="77777777" w:rsidR="00D725E8" w:rsidRPr="005F5B0E" w:rsidRDefault="00D725E8" w:rsidP="005F5B0E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5F5B0E">
        <w:rPr>
          <w:rFonts w:ascii="Arial" w:hAnsi="Arial" w:cs="Arial"/>
          <w:sz w:val="20"/>
          <w:szCs w:val="20"/>
          <w:lang w:val="es-BO"/>
        </w:rPr>
        <w:t>Transporte nacional hasta la Estación Pocitos.</w:t>
      </w:r>
    </w:p>
    <w:p w14:paraId="7C6609DB" w14:textId="77777777" w:rsidR="00D725E8" w:rsidRPr="005F5B0E" w:rsidRDefault="00D725E8" w:rsidP="005F5B0E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5F5B0E">
        <w:rPr>
          <w:rFonts w:ascii="Arial" w:hAnsi="Arial" w:cs="Arial"/>
          <w:sz w:val="20"/>
          <w:szCs w:val="20"/>
          <w:lang w:val="es-BO"/>
        </w:rPr>
        <w:t>Seguros de transporte.</w:t>
      </w:r>
    </w:p>
    <w:p w14:paraId="549AB33F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bookmarkStart w:id="0" w:name="_GoBack"/>
      <w:bookmarkEnd w:id="0"/>
    </w:p>
    <w:p w14:paraId="71951C4E" w14:textId="04087C71" w:rsidR="00BF229C" w:rsidRPr="00BE4439" w:rsidRDefault="00BF229C" w:rsidP="00D154E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s-BO"/>
        </w:rPr>
      </w:pPr>
      <w:r w:rsidRPr="00BE4439">
        <w:rPr>
          <w:rFonts w:ascii="Arial" w:hAnsi="Arial" w:cs="Arial"/>
          <w:b/>
          <w:sz w:val="20"/>
          <w:szCs w:val="20"/>
          <w:lang w:val="es-BO"/>
        </w:rPr>
        <w:t>LUGAR Y CONDICIONES DE ENTREGA</w:t>
      </w:r>
    </w:p>
    <w:p w14:paraId="732E4EFB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006BBF05" w14:textId="4DDB5A91" w:rsidR="00355F29" w:rsidRPr="00D03C59" w:rsidRDefault="00BF229C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D03C59">
        <w:rPr>
          <w:rFonts w:ascii="Arial" w:hAnsi="Arial" w:cs="Arial"/>
          <w:sz w:val="20"/>
          <w:szCs w:val="20"/>
          <w:lang w:val="es-BO"/>
        </w:rPr>
        <w:t>La entrega del tanque y sus componentes</w:t>
      </w:r>
      <w:r w:rsidR="00ED7F2C" w:rsidRPr="00D03C59">
        <w:rPr>
          <w:rFonts w:ascii="Arial" w:hAnsi="Arial" w:cs="Arial"/>
          <w:sz w:val="20"/>
          <w:szCs w:val="20"/>
          <w:lang w:val="es-BO"/>
        </w:rPr>
        <w:t>,</w:t>
      </w:r>
      <w:r w:rsidRPr="00D03C59">
        <w:rPr>
          <w:rFonts w:ascii="Arial" w:hAnsi="Arial" w:cs="Arial"/>
          <w:sz w:val="20"/>
          <w:szCs w:val="20"/>
          <w:lang w:val="es-BO"/>
        </w:rPr>
        <w:t xml:space="preserve"> se realizará bajo</w:t>
      </w:r>
      <w:r w:rsidR="00ED7F2C" w:rsidRPr="00D03C59">
        <w:rPr>
          <w:rFonts w:ascii="Arial" w:hAnsi="Arial" w:cs="Arial"/>
          <w:sz w:val="20"/>
          <w:szCs w:val="20"/>
          <w:lang w:val="es-BO"/>
        </w:rPr>
        <w:t xml:space="preserve"> el Incoterm </w:t>
      </w:r>
      <w:r w:rsidRPr="00D03C59">
        <w:rPr>
          <w:rStyle w:val="Textoennegrita"/>
          <w:rFonts w:ascii="Arial" w:hAnsi="Arial" w:cs="Arial"/>
          <w:b w:val="0"/>
          <w:color w:val="000000" w:themeColor="text1"/>
          <w:sz w:val="20"/>
          <w:szCs w:val="20"/>
          <w:lang w:val="es-BO"/>
        </w:rPr>
        <w:t>DDP en Estación Pocitos – YPFB Transporte, Yacuiba - Tarija</w:t>
      </w:r>
      <w:r w:rsidRPr="00D03C59">
        <w:rPr>
          <w:rFonts w:ascii="Arial" w:hAnsi="Arial" w:cs="Arial"/>
          <w:sz w:val="20"/>
          <w:szCs w:val="20"/>
          <w:lang w:val="es-BO"/>
        </w:rPr>
        <w:t>, incluyendo transporte internacional y nacional, carga, descarga y seguros.</w:t>
      </w:r>
    </w:p>
    <w:p w14:paraId="4CCA1C3C" w14:textId="77777777" w:rsidR="00BE4439" w:rsidRDefault="00BE4439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</w:p>
    <w:p w14:paraId="75F2EE5F" w14:textId="5298D903" w:rsidR="00ED1117" w:rsidRPr="00D03C59" w:rsidRDefault="00BF229C" w:rsidP="00D03C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BO"/>
        </w:rPr>
      </w:pPr>
      <w:r w:rsidRPr="00D03C59">
        <w:rPr>
          <w:rFonts w:ascii="Arial" w:hAnsi="Arial" w:cs="Arial"/>
          <w:sz w:val="20"/>
          <w:szCs w:val="20"/>
          <w:lang w:val="es-BO"/>
        </w:rPr>
        <w:t xml:space="preserve">El proveedor será </w:t>
      </w:r>
      <w:r w:rsidRPr="00D03C59">
        <w:rPr>
          <w:rStyle w:val="Textoennegrita"/>
          <w:rFonts w:ascii="Arial" w:hAnsi="Arial" w:cs="Arial"/>
          <w:b w:val="0"/>
          <w:color w:val="000000" w:themeColor="text1"/>
          <w:sz w:val="20"/>
          <w:szCs w:val="20"/>
          <w:lang w:val="es-BO"/>
        </w:rPr>
        <w:t>responsable total</w:t>
      </w:r>
      <w:r w:rsidRPr="00D03C59">
        <w:rPr>
          <w:rFonts w:ascii="Arial" w:hAnsi="Arial" w:cs="Arial"/>
          <w:sz w:val="20"/>
          <w:szCs w:val="20"/>
          <w:lang w:val="es-BO"/>
        </w:rPr>
        <w:t xml:space="preserve"> del traslado y deberá subsanar cualquier observación, rechazo o no conformidad de piezas o repuestos detectada durante la recepción, conforme a los criterios de evaluación de este documento, cumpliendo estrictamente con los requisitos de </w:t>
      </w:r>
      <w:r w:rsidRPr="00D03C59">
        <w:rPr>
          <w:rStyle w:val="Textoennegrita"/>
          <w:rFonts w:ascii="Arial" w:hAnsi="Arial" w:cs="Arial"/>
          <w:b w:val="0"/>
          <w:color w:val="000000" w:themeColor="text1"/>
          <w:sz w:val="20"/>
          <w:szCs w:val="20"/>
          <w:lang w:val="es-BO"/>
        </w:rPr>
        <w:t>GSSM y RSE para contratistas de YPFB Transporte.</w:t>
      </w:r>
    </w:p>
    <w:sectPr w:rsidR="00ED1117" w:rsidRPr="00D03C59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9DFAA" w14:textId="77777777" w:rsidR="00535D73" w:rsidRDefault="00535D73" w:rsidP="003F0533">
      <w:pPr>
        <w:spacing w:after="0" w:line="240" w:lineRule="auto"/>
      </w:pPr>
      <w:r>
        <w:separator/>
      </w:r>
    </w:p>
  </w:endnote>
  <w:endnote w:type="continuationSeparator" w:id="0">
    <w:p w14:paraId="4649EFBF" w14:textId="77777777" w:rsidR="00535D73" w:rsidRDefault="00535D73" w:rsidP="003F0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54A11" w14:textId="77777777" w:rsidR="00535D73" w:rsidRDefault="00535D73" w:rsidP="003F0533">
      <w:pPr>
        <w:spacing w:after="0" w:line="240" w:lineRule="auto"/>
      </w:pPr>
      <w:r>
        <w:separator/>
      </w:r>
    </w:p>
  </w:footnote>
  <w:footnote w:type="continuationSeparator" w:id="0">
    <w:p w14:paraId="31D4FB05" w14:textId="77777777" w:rsidR="00535D73" w:rsidRDefault="00535D73" w:rsidP="003F0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880" w:type="pct"/>
      <w:tblInd w:w="27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106"/>
      <w:gridCol w:w="6317"/>
    </w:tblGrid>
    <w:tr w:rsidR="003F0533" w:rsidRPr="007E1C60" w14:paraId="37611D07" w14:textId="77777777" w:rsidTr="00D2770A">
      <w:trPr>
        <w:trHeight w:val="515"/>
      </w:trPr>
      <w:tc>
        <w:tcPr>
          <w:tcW w:w="1108" w:type="pct"/>
          <w:vMerge w:val="restart"/>
          <w:vAlign w:val="center"/>
        </w:tcPr>
        <w:p w14:paraId="399EA798" w14:textId="77777777" w:rsidR="003F0533" w:rsidRPr="007E1C60" w:rsidRDefault="003F0533" w:rsidP="003F0533">
          <w:pPr>
            <w:pStyle w:val="Encabezado"/>
            <w:jc w:val="center"/>
            <w:rPr>
              <w:rFonts w:ascii="Times New Roman" w:eastAsia="Calibri" w:hAnsi="Times New Roman" w:cs="Times New Roman"/>
              <w:sz w:val="32"/>
            </w:rPr>
          </w:pPr>
          <w:r w:rsidRPr="007E1C60">
            <w:rPr>
              <w:rFonts w:ascii="Times New Roman" w:hAnsi="Times New Roman" w:cs="Times New Roman"/>
              <w:noProof/>
              <w:lang w:val="es-BO" w:eastAsia="es-BO"/>
            </w:rPr>
            <w:drawing>
              <wp:inline distT="0" distB="0" distL="0" distR="0" wp14:anchorId="6C91988A" wp14:editId="2895D52E">
                <wp:extent cx="1192794" cy="527050"/>
                <wp:effectExtent l="0" t="0" r="7620" b="6350"/>
                <wp:docPr id="10" name="Imagen 10" descr="logotipo ULTIM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tipo ULTIM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02" cy="5527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92" w:type="pct"/>
          <w:vAlign w:val="center"/>
        </w:tcPr>
        <w:p w14:paraId="169042D8" w14:textId="77777777" w:rsidR="003F0533" w:rsidRPr="005236FA" w:rsidRDefault="003F0533" w:rsidP="003F0533">
          <w:pPr>
            <w:pStyle w:val="Text"/>
            <w:spacing w:after="0" w:line="240" w:lineRule="auto"/>
            <w:jc w:val="center"/>
            <w:rPr>
              <w:rFonts w:eastAsia="Calibri" w:cs="Arial"/>
              <w:b/>
              <w:color w:val="000000" w:themeColor="text1"/>
              <w:sz w:val="22"/>
              <w:szCs w:val="22"/>
            </w:rPr>
          </w:pPr>
          <w:r w:rsidRPr="005236FA">
            <w:rPr>
              <w:rFonts w:eastAsia="Calibri" w:cs="Arial"/>
              <w:b/>
              <w:color w:val="000000" w:themeColor="text1"/>
              <w:sz w:val="22"/>
              <w:szCs w:val="22"/>
            </w:rPr>
            <w:t>ESPECIFICACIONES TÉCNICAS</w:t>
          </w:r>
        </w:p>
      </w:tc>
    </w:tr>
    <w:tr w:rsidR="003F0533" w:rsidRPr="003F0533" w14:paraId="5CD4F58E" w14:textId="77777777" w:rsidTr="00D2770A">
      <w:trPr>
        <w:trHeight w:val="374"/>
      </w:trPr>
      <w:tc>
        <w:tcPr>
          <w:tcW w:w="1108" w:type="pct"/>
          <w:vMerge/>
        </w:tcPr>
        <w:p w14:paraId="23A3771A" w14:textId="77777777" w:rsidR="003F0533" w:rsidRPr="007E1C60" w:rsidRDefault="003F0533" w:rsidP="003F0533">
          <w:pPr>
            <w:pStyle w:val="Encabezado"/>
            <w:rPr>
              <w:rFonts w:ascii="Times New Roman" w:eastAsia="Calibri" w:hAnsi="Times New Roman" w:cs="Times New Roman"/>
              <w:noProof/>
              <w:sz w:val="32"/>
              <w:lang w:eastAsia="es-MX"/>
            </w:rPr>
          </w:pPr>
        </w:p>
      </w:tc>
      <w:tc>
        <w:tcPr>
          <w:tcW w:w="3892" w:type="pct"/>
          <w:vAlign w:val="center"/>
        </w:tcPr>
        <w:p w14:paraId="511CE6F4" w14:textId="77777777" w:rsidR="003F0533" w:rsidRPr="005236FA" w:rsidRDefault="00CB57BF" w:rsidP="00CB57BF">
          <w:pPr>
            <w:pStyle w:val="Encabezado"/>
            <w:jc w:val="center"/>
            <w:rPr>
              <w:rFonts w:ascii="Arial" w:eastAsia="Calibri" w:hAnsi="Arial" w:cs="Arial"/>
              <w:b/>
              <w:color w:val="000000" w:themeColor="text1"/>
              <w:lang w:val="es-BO"/>
            </w:rPr>
          </w:pPr>
          <w:r w:rsidRPr="005236FA">
            <w:rPr>
              <w:rFonts w:ascii="Arial" w:hAnsi="Arial" w:cs="Arial"/>
              <w:b/>
              <w:color w:val="000000" w:themeColor="text1"/>
              <w:lang w:val="es-BO"/>
            </w:rPr>
            <w:t xml:space="preserve">ADQUISICIÓN DE TANQUE ABULONADO </w:t>
          </w:r>
        </w:p>
      </w:tc>
    </w:tr>
  </w:tbl>
  <w:p w14:paraId="70DD3D66" w14:textId="77777777" w:rsidR="003F0533" w:rsidRPr="003F0533" w:rsidRDefault="003F0533">
    <w:pPr>
      <w:pStyle w:val="Encabezado"/>
      <w:rPr>
        <w:lang w:val="es-B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1153E1B"/>
    <w:multiLevelType w:val="hybridMultilevel"/>
    <w:tmpl w:val="B33A4D1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973AC"/>
    <w:multiLevelType w:val="hybridMultilevel"/>
    <w:tmpl w:val="9C28509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812AD"/>
    <w:multiLevelType w:val="hybridMultilevel"/>
    <w:tmpl w:val="63DC70F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A7368"/>
    <w:multiLevelType w:val="hybridMultilevel"/>
    <w:tmpl w:val="8070BD1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671C9"/>
    <w:multiLevelType w:val="hybridMultilevel"/>
    <w:tmpl w:val="1944A07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33200"/>
    <w:multiLevelType w:val="hybridMultilevel"/>
    <w:tmpl w:val="62387AC6"/>
    <w:lvl w:ilvl="0" w:tplc="400A000F">
      <w:start w:val="1"/>
      <w:numFmt w:val="decimal"/>
      <w:lvlText w:val="%1."/>
      <w:lvlJc w:val="left"/>
      <w:pPr>
        <w:ind w:left="360" w:hanging="360"/>
      </w:pPr>
    </w:lvl>
    <w:lvl w:ilvl="1" w:tplc="400A0019" w:tentative="1">
      <w:start w:val="1"/>
      <w:numFmt w:val="lowerLetter"/>
      <w:lvlText w:val="%2."/>
      <w:lvlJc w:val="left"/>
      <w:pPr>
        <w:ind w:left="1080" w:hanging="360"/>
      </w:pPr>
    </w:lvl>
    <w:lvl w:ilvl="2" w:tplc="400A001B" w:tentative="1">
      <w:start w:val="1"/>
      <w:numFmt w:val="lowerRoman"/>
      <w:lvlText w:val="%3."/>
      <w:lvlJc w:val="right"/>
      <w:pPr>
        <w:ind w:left="1800" w:hanging="180"/>
      </w:pPr>
    </w:lvl>
    <w:lvl w:ilvl="3" w:tplc="400A000F" w:tentative="1">
      <w:start w:val="1"/>
      <w:numFmt w:val="decimal"/>
      <w:lvlText w:val="%4."/>
      <w:lvlJc w:val="left"/>
      <w:pPr>
        <w:ind w:left="2520" w:hanging="360"/>
      </w:pPr>
    </w:lvl>
    <w:lvl w:ilvl="4" w:tplc="400A0019" w:tentative="1">
      <w:start w:val="1"/>
      <w:numFmt w:val="lowerLetter"/>
      <w:lvlText w:val="%5."/>
      <w:lvlJc w:val="left"/>
      <w:pPr>
        <w:ind w:left="3240" w:hanging="360"/>
      </w:pPr>
    </w:lvl>
    <w:lvl w:ilvl="5" w:tplc="400A001B" w:tentative="1">
      <w:start w:val="1"/>
      <w:numFmt w:val="lowerRoman"/>
      <w:lvlText w:val="%6."/>
      <w:lvlJc w:val="right"/>
      <w:pPr>
        <w:ind w:left="3960" w:hanging="180"/>
      </w:pPr>
    </w:lvl>
    <w:lvl w:ilvl="6" w:tplc="400A000F" w:tentative="1">
      <w:start w:val="1"/>
      <w:numFmt w:val="decimal"/>
      <w:lvlText w:val="%7."/>
      <w:lvlJc w:val="left"/>
      <w:pPr>
        <w:ind w:left="4680" w:hanging="360"/>
      </w:pPr>
    </w:lvl>
    <w:lvl w:ilvl="7" w:tplc="400A0019" w:tentative="1">
      <w:start w:val="1"/>
      <w:numFmt w:val="lowerLetter"/>
      <w:lvlText w:val="%8."/>
      <w:lvlJc w:val="left"/>
      <w:pPr>
        <w:ind w:left="5400" w:hanging="360"/>
      </w:pPr>
    </w:lvl>
    <w:lvl w:ilvl="8" w:tplc="40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10"/>
  </w:num>
  <w:num w:numId="8">
    <w:abstractNumId w:val="9"/>
  </w:num>
  <w:num w:numId="9">
    <w:abstractNumId w:val="7"/>
  </w:num>
  <w:num w:numId="10">
    <w:abstractNumId w:val="6"/>
  </w:num>
  <w:num w:numId="11">
    <w:abstractNumId w:val="11"/>
  </w:num>
  <w:num w:numId="12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763A8"/>
    <w:rsid w:val="00084C65"/>
    <w:rsid w:val="00095D70"/>
    <w:rsid w:val="0015074B"/>
    <w:rsid w:val="001F54A6"/>
    <w:rsid w:val="002129E2"/>
    <w:rsid w:val="0024346A"/>
    <w:rsid w:val="002539B9"/>
    <w:rsid w:val="0029639D"/>
    <w:rsid w:val="002D167B"/>
    <w:rsid w:val="002F1BA9"/>
    <w:rsid w:val="00304E2D"/>
    <w:rsid w:val="00326F90"/>
    <w:rsid w:val="00355F29"/>
    <w:rsid w:val="00393FB3"/>
    <w:rsid w:val="003B6EDE"/>
    <w:rsid w:val="003F0533"/>
    <w:rsid w:val="00432FF6"/>
    <w:rsid w:val="00457F33"/>
    <w:rsid w:val="00460861"/>
    <w:rsid w:val="00463243"/>
    <w:rsid w:val="00474BA0"/>
    <w:rsid w:val="004755EE"/>
    <w:rsid w:val="00487C8C"/>
    <w:rsid w:val="004E04EB"/>
    <w:rsid w:val="004E549F"/>
    <w:rsid w:val="005236FA"/>
    <w:rsid w:val="00535D73"/>
    <w:rsid w:val="00567097"/>
    <w:rsid w:val="005760C3"/>
    <w:rsid w:val="005C3677"/>
    <w:rsid w:val="005F5B0E"/>
    <w:rsid w:val="00613712"/>
    <w:rsid w:val="00615159"/>
    <w:rsid w:val="00625D45"/>
    <w:rsid w:val="006323D0"/>
    <w:rsid w:val="006443FE"/>
    <w:rsid w:val="006A1EBE"/>
    <w:rsid w:val="006B0AE7"/>
    <w:rsid w:val="0070612F"/>
    <w:rsid w:val="0075479B"/>
    <w:rsid w:val="00774A28"/>
    <w:rsid w:val="007B065D"/>
    <w:rsid w:val="007C0733"/>
    <w:rsid w:val="007E0117"/>
    <w:rsid w:val="00805132"/>
    <w:rsid w:val="008B1D3F"/>
    <w:rsid w:val="00916C08"/>
    <w:rsid w:val="009207EE"/>
    <w:rsid w:val="00930E49"/>
    <w:rsid w:val="009C30E6"/>
    <w:rsid w:val="009C6A1D"/>
    <w:rsid w:val="009E42EB"/>
    <w:rsid w:val="009F0A16"/>
    <w:rsid w:val="00A278E5"/>
    <w:rsid w:val="00A67323"/>
    <w:rsid w:val="00A702B4"/>
    <w:rsid w:val="00AA1D8D"/>
    <w:rsid w:val="00AA3155"/>
    <w:rsid w:val="00AB127A"/>
    <w:rsid w:val="00AF14F6"/>
    <w:rsid w:val="00B123C0"/>
    <w:rsid w:val="00B33763"/>
    <w:rsid w:val="00B47730"/>
    <w:rsid w:val="00BC02AB"/>
    <w:rsid w:val="00BC0933"/>
    <w:rsid w:val="00BE4439"/>
    <w:rsid w:val="00BF229C"/>
    <w:rsid w:val="00BF6E8F"/>
    <w:rsid w:val="00C26C73"/>
    <w:rsid w:val="00C32B7B"/>
    <w:rsid w:val="00C73038"/>
    <w:rsid w:val="00C85E64"/>
    <w:rsid w:val="00CA0BAE"/>
    <w:rsid w:val="00CB0664"/>
    <w:rsid w:val="00CB57BF"/>
    <w:rsid w:val="00CD05A7"/>
    <w:rsid w:val="00CD550C"/>
    <w:rsid w:val="00D03C59"/>
    <w:rsid w:val="00D13F9D"/>
    <w:rsid w:val="00D154E3"/>
    <w:rsid w:val="00D5685E"/>
    <w:rsid w:val="00D725E8"/>
    <w:rsid w:val="00D77155"/>
    <w:rsid w:val="00DB4521"/>
    <w:rsid w:val="00E52D86"/>
    <w:rsid w:val="00E56E51"/>
    <w:rsid w:val="00E9109E"/>
    <w:rsid w:val="00EC0FD1"/>
    <w:rsid w:val="00ED1117"/>
    <w:rsid w:val="00ED7F2C"/>
    <w:rsid w:val="00EF20A5"/>
    <w:rsid w:val="00F0661C"/>
    <w:rsid w:val="00F1383D"/>
    <w:rsid w:val="00F23B3B"/>
    <w:rsid w:val="00F633DB"/>
    <w:rsid w:val="00F73E73"/>
    <w:rsid w:val="00F86120"/>
    <w:rsid w:val="00F9166E"/>
    <w:rsid w:val="00FA73AD"/>
    <w:rsid w:val="00FC0143"/>
    <w:rsid w:val="00FC07C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41C6EB2D"/>
  <w14:defaultImageDpi w14:val="300"/>
  <w15:docId w15:val="{4DC97D1B-D0AD-4497-B6E4-DCCCF82EB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aliases w:val="titulo 5,Párrafo de lista1,본문1,Figuras,PARRAFO,Titulo 3"/>
    <w:basedOn w:val="Normal"/>
    <w:link w:val="PrrafodelistaCar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5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unhideWhenUsed/>
    <w:rsid w:val="00A27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BO" w:eastAsia="es-BO"/>
    </w:rPr>
  </w:style>
  <w:style w:type="character" w:customStyle="1" w:styleId="PrrafodelistaCar">
    <w:name w:val="Párrafo de lista Car"/>
    <w:aliases w:val="titulo 5 Car,Párrafo de lista1 Car,본문1 Car,Figuras Car,PARRAFO Car,Titulo 3 Car"/>
    <w:basedOn w:val="Fuentedeprrafopredeter"/>
    <w:link w:val="Prrafodelista"/>
    <w:uiPriority w:val="34"/>
    <w:locked/>
    <w:rsid w:val="004E04EB"/>
  </w:style>
  <w:style w:type="paragraph" w:customStyle="1" w:styleId="Text">
    <w:name w:val="Text"/>
    <w:basedOn w:val="Normal"/>
    <w:rsid w:val="003F0533"/>
    <w:pPr>
      <w:spacing w:after="120" w:line="300" w:lineRule="exact"/>
      <w:jc w:val="both"/>
    </w:pPr>
    <w:rPr>
      <w:rFonts w:ascii="Arial" w:eastAsia="Times New Roman" w:hAnsi="Arial" w:cs="Times New Roman"/>
      <w:sz w:val="24"/>
      <w:szCs w:val="20"/>
      <w:lang w:val="es-BO" w:eastAsia="es-ES"/>
    </w:rPr>
  </w:style>
  <w:style w:type="table" w:customStyle="1" w:styleId="TableGrid">
    <w:name w:val="TableGrid"/>
    <w:rsid w:val="00457F33"/>
    <w:pPr>
      <w:spacing w:after="0" w:line="240" w:lineRule="auto"/>
    </w:pPr>
    <w:rPr>
      <w:lang w:val="es-BO" w:eastAsia="es-B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8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1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E72149E-42BF-47AE-86CD-20562463B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1158</Words>
  <Characters>6375</Characters>
  <Application>Microsoft Office Word</Application>
  <DocSecurity>0</DocSecurity>
  <Lines>53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7518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Paola Revollo</cp:lastModifiedBy>
  <cp:revision>9</cp:revision>
  <cp:lastPrinted>2026-01-07T04:46:00Z</cp:lastPrinted>
  <dcterms:created xsi:type="dcterms:W3CDTF">2026-02-01T19:17:00Z</dcterms:created>
  <dcterms:modified xsi:type="dcterms:W3CDTF">2026-02-19T15:05:00Z</dcterms:modified>
  <cp:category/>
</cp:coreProperties>
</file>